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Bold" w:hAnsi="Times New Roman Bold" w:eastAsia="宋体" w:cs="Times New Roman Bold"/>
          <w:b/>
          <w:bCs/>
          <w:sz w:val="32"/>
          <w:szCs w:val="40"/>
        </w:rPr>
      </w:pPr>
      <w:r>
        <w:rPr>
          <w:rFonts w:hint="default" w:ascii="Times New Roman Bold" w:hAnsi="Times New Roman Bold" w:eastAsia="宋体" w:cs="Times New Roman Bold"/>
          <w:b/>
          <w:bCs/>
          <w:sz w:val="32"/>
          <w:szCs w:val="40"/>
        </w:rPr>
        <w:t>STATUTE</w:t>
      </w:r>
    </w:p>
    <w:p>
      <w:pPr>
        <w:rPr>
          <w:rFonts w:hint="default" w:ascii="Times New Roman Bold" w:hAnsi="Times New Roman Bold" w:eastAsia="宋体" w:cs="Times New Roman Bold"/>
          <w:b/>
          <w:bCs/>
          <w:sz w:val="32"/>
          <w:szCs w:val="40"/>
        </w:rPr>
      </w:pPr>
      <w:r>
        <w:rPr>
          <w:rFonts w:hint="default" w:ascii="Times New Roman Bold" w:hAnsi="Times New Roman Bold" w:eastAsia="宋体" w:cs="Times New Roman Bold"/>
          <w:b/>
          <w:bCs/>
          <w:sz w:val="32"/>
          <w:szCs w:val="40"/>
        </w:rPr>
        <w:t>OF THE</w:t>
      </w:r>
    </w:p>
    <w:p>
      <w:pPr>
        <w:rPr>
          <w:rFonts w:hint="default" w:ascii="Times New Roman Bold" w:hAnsi="Times New Roman Bold" w:eastAsia="宋体" w:cs="Times New Roman Bold"/>
          <w:b/>
          <w:bCs/>
          <w:sz w:val="32"/>
          <w:szCs w:val="40"/>
        </w:rPr>
      </w:pPr>
      <w:r>
        <w:rPr>
          <w:rFonts w:hint="default" w:ascii="Times New Roman Bold" w:hAnsi="Times New Roman Bold" w:eastAsia="宋体" w:cs="Times New Roman Bold"/>
          <w:b/>
          <w:bCs/>
          <w:sz w:val="32"/>
          <w:szCs w:val="40"/>
        </w:rPr>
        <w:t>INTERNATIONAL COURT</w:t>
      </w:r>
    </w:p>
    <w:p>
      <w:pPr>
        <w:rPr>
          <w:rFonts w:hint="default" w:ascii="Times New Roman Bold" w:hAnsi="Times New Roman Bold" w:eastAsia="宋体" w:cs="Times New Roman Bold"/>
          <w:b/>
          <w:bCs/>
          <w:sz w:val="32"/>
          <w:szCs w:val="40"/>
        </w:rPr>
      </w:pPr>
      <w:r>
        <w:rPr>
          <w:rFonts w:hint="default" w:ascii="Times New Roman Bold" w:hAnsi="Times New Roman Bold" w:eastAsia="宋体" w:cs="Times New Roman Bold"/>
          <w:b/>
          <w:bCs/>
          <w:sz w:val="32"/>
          <w:szCs w:val="40"/>
        </w:rPr>
        <w:t>OF JUSTICE</w:t>
      </w:r>
    </w:p>
    <w:p>
      <w:pPr>
        <w:rPr>
          <w:rFonts w:hint="default" w:ascii="Times New Roman Regular" w:hAnsi="Times New Roman Regular" w:eastAsia="宋体" w:cs="Times New Roman Regular"/>
        </w:rPr>
      </w:pPr>
      <w:r>
        <w:rPr>
          <w:rFonts w:hint="default" w:ascii="Times New Roman Regular" w:hAnsi="Times New Roman Regular" w:eastAsia="宋体" w:cs="Times New Roman Regular"/>
        </w:rPr>
        <w:t>TABLE OF CONTENTS</w:t>
      </w:r>
    </w:p>
    <w:p>
      <w:pPr>
        <w:rPr>
          <w:rFonts w:hint="default" w:ascii="Times New Roman Regular" w:hAnsi="Times New Roman Regular" w:eastAsia="宋体" w:cs="Times New Roman Regular"/>
        </w:rPr>
      </w:pPr>
      <w:r>
        <w:rPr>
          <w:rFonts w:hint="default" w:ascii="Times New Roman Regular" w:hAnsi="Times New Roman Regular" w:eastAsia="宋体" w:cs="Times New Roman Regular"/>
        </w:rPr>
        <w:t>CHAPTER I: ORGANIZATION OF THE COURT (Articles 2 - 33)</w:t>
      </w:r>
    </w:p>
    <w:p>
      <w:pPr>
        <w:rPr>
          <w:rFonts w:hint="default" w:ascii="Times New Roman Regular" w:hAnsi="Times New Roman Regular" w:eastAsia="宋体" w:cs="Times New Roman Regular"/>
        </w:rPr>
      </w:pPr>
      <w:r>
        <w:rPr>
          <w:rFonts w:hint="default" w:ascii="Times New Roman Regular" w:hAnsi="Times New Roman Regular" w:eastAsia="宋体" w:cs="Times New Roman Regular"/>
        </w:rPr>
        <w:t>CHAPTER II: COMPETENCE OF THE COURT (Articles 34 - 38)</w:t>
      </w:r>
    </w:p>
    <w:p>
      <w:pPr>
        <w:rPr>
          <w:rFonts w:hint="default" w:ascii="Times New Roman Regular" w:hAnsi="Times New Roman Regular" w:eastAsia="宋体" w:cs="Times New Roman Regular"/>
        </w:rPr>
      </w:pPr>
      <w:r>
        <w:rPr>
          <w:rFonts w:hint="default" w:ascii="Times New Roman Regular" w:hAnsi="Times New Roman Regular" w:eastAsia="宋体" w:cs="Times New Roman Regular"/>
        </w:rPr>
        <w:t>CHAPTER III: PROCEDURE (Articles 39 - 64)</w:t>
      </w:r>
    </w:p>
    <w:p>
      <w:pPr>
        <w:rPr>
          <w:rFonts w:hint="default" w:ascii="Times New Roman Regular" w:hAnsi="Times New Roman Regular" w:eastAsia="宋体" w:cs="Times New Roman Regular"/>
        </w:rPr>
      </w:pPr>
      <w:r>
        <w:rPr>
          <w:rFonts w:hint="default" w:ascii="Times New Roman Regular" w:hAnsi="Times New Roman Regular" w:eastAsia="宋体" w:cs="Times New Roman Regular"/>
        </w:rPr>
        <w:t>CHAPTER IV: ADVISORY OPINIONS (Articles 65 - 68)</w:t>
      </w:r>
    </w:p>
    <w:p>
      <w:pPr>
        <w:rPr>
          <w:rFonts w:hint="default" w:ascii="Times New Roman Regular" w:hAnsi="Times New Roman Regular" w:eastAsia="宋体" w:cs="Times New Roman Regular"/>
        </w:rPr>
      </w:pPr>
      <w:r>
        <w:rPr>
          <w:rFonts w:hint="default" w:ascii="Times New Roman Regular" w:hAnsi="Times New Roman Regular" w:eastAsia="宋体" w:cs="Times New Roman Regular"/>
        </w:rPr>
        <w:t>CHAPTER V: AMENDMENT (Articles 69 &amp; 70)</w:t>
      </w:r>
    </w:p>
    <w:p>
      <w:pPr>
        <w:rPr>
          <w:rFonts w:hint="default" w:ascii="Times New Roman Regular" w:hAnsi="Times New Roman Regular" w:eastAsia="宋体" w:cs="Times New Roman Regular"/>
        </w:rPr>
      </w:pPr>
    </w:p>
    <w:p>
      <w:pPr>
        <w:rPr>
          <w:rFonts w:hint="default" w:ascii="Times New Roman Regular" w:hAnsi="Times New Roman Regular" w:eastAsia="宋体" w:cs="Times New Roman Regular"/>
          <w:lang w:val="en-US"/>
        </w:rPr>
      </w:pPr>
      <w:r>
        <w:rPr>
          <w:rFonts w:hint="default" w:ascii="Times New Roman Regular" w:hAnsi="Times New Roman Regular" w:eastAsia="宋体" w:cs="Times New Roman Regular"/>
          <w:lang w:val="en-US"/>
        </w:rPr>
        <w:t>......</w:t>
      </w:r>
    </w:p>
    <w:p>
      <w:pPr>
        <w:rPr>
          <w:rFonts w:hint="default" w:ascii="Times New Roman Bold" w:hAnsi="Times New Roman Bold" w:eastAsia="宋体" w:cs="Times New Roman Bold"/>
          <w:b/>
          <w:bCs/>
        </w:rPr>
      </w:pPr>
    </w:p>
    <w:p>
      <w:pPr>
        <w:rPr>
          <w:rFonts w:hint="default" w:ascii="Times New Roman Bold" w:hAnsi="Times New Roman Bold" w:eastAsia="宋体" w:cs="Times New Roman Bold"/>
          <w:b/>
          <w:bCs/>
        </w:rPr>
      </w:pPr>
      <w:r>
        <w:rPr>
          <w:rFonts w:hint="default" w:ascii="Times New Roman Bold" w:hAnsi="Times New Roman Bold" w:eastAsia="宋体" w:cs="Times New Roman Bold"/>
          <w:b/>
          <w:bCs/>
        </w:rPr>
        <w:t>Article 38</w:t>
      </w:r>
    </w:p>
    <w:p>
      <w:pPr>
        <w:rPr>
          <w:rFonts w:hint="default" w:ascii="Times New Roman Regular" w:hAnsi="Times New Roman Regular" w:eastAsia="宋体" w:cs="Times New Roman Regular"/>
        </w:rPr>
      </w:pPr>
      <w:r>
        <w:rPr>
          <w:rFonts w:hint="default" w:ascii="Times New Roman Regular" w:hAnsi="Times New Roman Regular" w:eastAsia="宋体" w:cs="Times New Roman Regular"/>
        </w:rPr>
        <w:t>1. The Court, whose function is to decide in accordance with international law such disputes as are submitted to it, shall apply:</w:t>
      </w:r>
    </w:p>
    <w:p>
      <w:pPr>
        <w:rPr>
          <w:rFonts w:hint="default" w:ascii="Times New Roman Regular" w:hAnsi="Times New Roman Regular" w:eastAsia="宋体" w:cs="Times New Roman Regular"/>
        </w:rPr>
      </w:pPr>
    </w:p>
    <w:p>
      <w:pPr>
        <w:numPr>
          <w:ilvl w:val="0"/>
          <w:numId w:val="1"/>
        </w:numPr>
        <w:rPr>
          <w:rFonts w:hint="default" w:ascii="Times New Roman Regular" w:hAnsi="Times New Roman Regular" w:eastAsia="宋体" w:cs="Times New Roman Regular"/>
        </w:rPr>
      </w:pPr>
      <w:r>
        <w:rPr>
          <w:rFonts w:hint="default" w:ascii="Times New Roman Regular" w:hAnsi="Times New Roman Regular" w:eastAsia="宋体" w:cs="Times New Roman Regular"/>
        </w:rPr>
        <w:t>international conventions, whether general or particular, establishing rules expressly recognized by the contesting states;</w:t>
      </w:r>
    </w:p>
    <w:p>
      <w:pPr>
        <w:rPr>
          <w:rFonts w:hint="default" w:ascii="Times New Roman Regular" w:hAnsi="Times New Roman Regular" w:eastAsia="宋体" w:cs="Times New Roman Regular"/>
        </w:rPr>
      </w:pPr>
    </w:p>
    <w:p>
      <w:pPr>
        <w:numPr>
          <w:ilvl w:val="0"/>
          <w:numId w:val="1"/>
        </w:numPr>
        <w:ind w:left="0"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rPr>
        <w:t>international custom, as evidence of a general practice accepted as law;</w:t>
      </w:r>
    </w:p>
    <w:p>
      <w:pPr>
        <w:rPr>
          <w:rFonts w:hint="default" w:ascii="Times New Roman Regular" w:hAnsi="Times New Roman Regular" w:eastAsia="宋体" w:cs="Times New Roman Regular"/>
        </w:rPr>
      </w:pPr>
    </w:p>
    <w:p>
      <w:pPr>
        <w:numPr>
          <w:ilvl w:val="0"/>
          <w:numId w:val="1"/>
        </w:numPr>
        <w:ind w:left="0"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rPr>
        <w:t>the general principles of law recognized by civilized nations;</w:t>
      </w:r>
    </w:p>
    <w:p>
      <w:pPr>
        <w:rPr>
          <w:rFonts w:hint="default" w:ascii="Times New Roman Regular" w:hAnsi="Times New Roman Regular" w:eastAsia="宋体" w:cs="Times New Roman Regular"/>
        </w:rPr>
      </w:pPr>
    </w:p>
    <w:p>
      <w:pPr>
        <w:numPr>
          <w:ilvl w:val="0"/>
          <w:numId w:val="1"/>
        </w:numPr>
        <w:ind w:left="0"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rPr>
        <w:t>subject to the provisions of Article 59, judicial decisions and the teachings of the most highly qualified publicists of the various nations, as subsidiary means for the determination of rules of law.</w:t>
      </w:r>
    </w:p>
    <w:p>
      <w:pPr>
        <w:numPr>
          <w:numId w:val="0"/>
        </w:numPr>
        <w:ind w:leftChars="0"/>
        <w:rPr>
          <w:rFonts w:hint="default" w:ascii="Times New Roman Regular" w:hAnsi="Times New Roman Regular" w:eastAsia="宋体" w:cs="Times New Roman Regular"/>
        </w:rPr>
      </w:pPr>
      <w:bookmarkStart w:id="0" w:name="_GoBack"/>
      <w:bookmarkEnd w:id="0"/>
    </w:p>
    <w:p>
      <w:pPr>
        <w:rPr>
          <w:rFonts w:hint="default" w:ascii="Times New Roman Regular" w:hAnsi="Times New Roman Regular" w:eastAsia="宋体" w:cs="Times New Roman Regular"/>
        </w:rPr>
      </w:pPr>
      <w:r>
        <w:rPr>
          <w:rFonts w:hint="default" w:ascii="Times New Roman Regular" w:hAnsi="Times New Roman Regular" w:eastAsia="宋体" w:cs="Times New Roman Regular"/>
        </w:rPr>
        <w:t>2. This provision shall not prejudice the power of the Court to decide a case ex aequo et bono, if the parties agree thereto.</w:t>
      </w:r>
    </w:p>
    <w:p>
      <w:pPr>
        <w:rPr>
          <w:rFonts w:hint="default" w:ascii="Times New Roman Regular" w:hAnsi="Times New Roman Regular" w:eastAsia="宋体" w:cs="Times New Roman Regular"/>
        </w:rPr>
      </w:pPr>
    </w:p>
    <w:p>
      <w:pPr>
        <w:rPr>
          <w:rFonts w:hint="default" w:ascii="Times New Roman Regular" w:hAnsi="Times New Roman Regular" w:eastAsia="宋体" w:cs="Times New Roman Regular"/>
          <w:lang w:val="en-US" w:eastAsia="zh-CN"/>
        </w:rPr>
      </w:pPr>
      <w:r>
        <w:rPr>
          <w:rFonts w:hint="default" w:ascii="Times New Roman Regular" w:hAnsi="Times New Roman Regular" w:eastAsia="宋体" w:cs="Times New Roman Regular"/>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10DF"/>
    <w:multiLevelType w:val="singleLevel"/>
    <w:tmpl w:val="DFFF10DF"/>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3D11C"/>
    <w:rsid w:val="77FFB237"/>
    <w:rsid w:val="EFF3D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2024-08-04T20:10:00Z</dcterms:created>
  <dc:creator>LC</dc:creator>
  <cp:lastModifiedBy>LC</cp:lastModifiedBy>
  <dcterms:modified xsi:type="dcterms:W3CDTF">2024-08-04T17:26:55Z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0A7E21AFFFC49CAA5F49AF66C169BE6E_43</vt:lpwstr>
  </property>
</Properties>
</file>