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58525" w14:textId="77777777" w:rsidR="0022312B" w:rsidRDefault="000D2B1C">
      <w:pPr>
        <w:spacing w:line="360" w:lineRule="auto"/>
        <w:jc w:val="center"/>
        <w:rPr>
          <w:b/>
          <w:bCs/>
          <w:sz w:val="32"/>
          <w:szCs w:val="32"/>
        </w:rPr>
      </w:pPr>
      <w:r>
        <w:rPr>
          <w:rFonts w:hint="eastAsia"/>
          <w:b/>
          <w:bCs/>
          <w:sz w:val="32"/>
          <w:szCs w:val="32"/>
        </w:rPr>
        <w:t>浙江大学光华法学院本科生导师制度</w:t>
      </w:r>
    </w:p>
    <w:p w14:paraId="6CA1D779" w14:textId="77777777" w:rsidR="0022312B" w:rsidRDefault="000D2B1C">
      <w:pPr>
        <w:spacing w:line="360" w:lineRule="auto"/>
        <w:jc w:val="center"/>
        <w:rPr>
          <w:b/>
          <w:bCs/>
        </w:rPr>
      </w:pPr>
      <w:r>
        <w:rPr>
          <w:rFonts w:hint="eastAsia"/>
          <w:b/>
          <w:bCs/>
        </w:rPr>
        <w:t>第一章</w:t>
      </w:r>
      <w:r>
        <w:rPr>
          <w:rFonts w:hint="eastAsia"/>
          <w:b/>
          <w:bCs/>
        </w:rPr>
        <w:t xml:space="preserve"> </w:t>
      </w:r>
      <w:r>
        <w:rPr>
          <w:rFonts w:hint="eastAsia"/>
          <w:b/>
          <w:bCs/>
        </w:rPr>
        <w:t>总则</w:t>
      </w:r>
    </w:p>
    <w:p w14:paraId="17D420B0" w14:textId="77777777" w:rsidR="0022312B" w:rsidRDefault="000D2B1C">
      <w:pPr>
        <w:spacing w:line="360" w:lineRule="auto"/>
        <w:ind w:firstLineChars="200" w:firstLine="422"/>
      </w:pPr>
      <w:r>
        <w:rPr>
          <w:rFonts w:hint="eastAsia"/>
          <w:b/>
          <w:bCs/>
        </w:rPr>
        <w:t>第一条</w:t>
      </w:r>
      <w:r>
        <w:rPr>
          <w:rFonts w:hint="eastAsia"/>
        </w:rPr>
        <w:t xml:space="preserve"> </w:t>
      </w:r>
      <w:r>
        <w:rPr>
          <w:rFonts w:hint="eastAsia"/>
        </w:rPr>
        <w:t>为全面落实立德树人根本任务，引导学院专业教师更加深入而有针对性地引导本科生成长，培育优良学风，营造积极、健康、向上的校园氛围，经学院本科生教学委员会建议，学院党政联席会议研究决定，自</w:t>
      </w:r>
      <w:r>
        <w:rPr>
          <w:rFonts w:hint="eastAsia"/>
        </w:rPr>
        <w:t>2018</w:t>
      </w:r>
      <w:r>
        <w:rPr>
          <w:rFonts w:hint="eastAsia"/>
        </w:rPr>
        <w:t>级本科生开始，实施本科生导师制度。</w:t>
      </w:r>
    </w:p>
    <w:p w14:paraId="3FF6D0C9" w14:textId="77777777" w:rsidR="0022312B" w:rsidRDefault="000D2B1C">
      <w:pPr>
        <w:spacing w:line="360" w:lineRule="auto"/>
        <w:ind w:firstLineChars="200" w:firstLine="422"/>
      </w:pPr>
      <w:r>
        <w:rPr>
          <w:rFonts w:hint="eastAsia"/>
          <w:b/>
          <w:bCs/>
        </w:rPr>
        <w:t>第二条</w:t>
      </w:r>
      <w:r>
        <w:rPr>
          <w:rFonts w:hint="eastAsia"/>
        </w:rPr>
        <w:t xml:space="preserve"> </w:t>
      </w:r>
      <w:r>
        <w:rPr>
          <w:rFonts w:hint="eastAsia"/>
        </w:rPr>
        <w:t>本科生导师制度，是指学院专业教师与本科生建立联系，对本科生进行全面指导的持续性工作制度。</w:t>
      </w:r>
    </w:p>
    <w:p w14:paraId="7AB4887B" w14:textId="77777777" w:rsidR="0022312B" w:rsidRDefault="000D2B1C">
      <w:pPr>
        <w:spacing w:line="360" w:lineRule="auto"/>
        <w:jc w:val="center"/>
        <w:rPr>
          <w:b/>
          <w:bCs/>
        </w:rPr>
      </w:pPr>
      <w:r>
        <w:rPr>
          <w:rFonts w:hint="eastAsia"/>
          <w:b/>
          <w:bCs/>
        </w:rPr>
        <w:t>第二章</w:t>
      </w:r>
      <w:r>
        <w:rPr>
          <w:rFonts w:hint="eastAsia"/>
          <w:b/>
          <w:bCs/>
        </w:rPr>
        <w:t xml:space="preserve"> </w:t>
      </w:r>
      <w:r>
        <w:rPr>
          <w:rFonts w:hint="eastAsia"/>
          <w:b/>
          <w:bCs/>
        </w:rPr>
        <w:t>本科生导师选配机制</w:t>
      </w:r>
    </w:p>
    <w:p w14:paraId="7AE4D23D" w14:textId="77777777" w:rsidR="0022312B" w:rsidRDefault="000D2B1C">
      <w:pPr>
        <w:spacing w:line="360" w:lineRule="auto"/>
        <w:ind w:firstLineChars="200" w:firstLine="422"/>
      </w:pPr>
      <w:r>
        <w:rPr>
          <w:rFonts w:hint="eastAsia"/>
          <w:b/>
          <w:bCs/>
        </w:rPr>
        <w:t>第三条</w:t>
      </w:r>
      <w:r>
        <w:rPr>
          <w:rFonts w:hint="eastAsia"/>
        </w:rPr>
        <w:t xml:space="preserve"> </w:t>
      </w:r>
      <w:r>
        <w:rPr>
          <w:rFonts w:hint="eastAsia"/>
        </w:rPr>
        <w:t>学院专业教师均可自愿申报担任本科生导师，每位本科生导师指导本科生数量不设硬性规定，建议每</w:t>
      </w:r>
      <w:proofErr w:type="gramStart"/>
      <w:r>
        <w:rPr>
          <w:rFonts w:hint="eastAsia"/>
        </w:rPr>
        <w:t>年级带生数</w:t>
      </w:r>
      <w:proofErr w:type="gramEnd"/>
      <w:r>
        <w:rPr>
          <w:rFonts w:hint="eastAsia"/>
        </w:rPr>
        <w:t>不超过</w:t>
      </w:r>
      <w:r>
        <w:rPr>
          <w:rFonts w:hint="eastAsia"/>
        </w:rPr>
        <w:t>4</w:t>
      </w:r>
      <w:r>
        <w:rPr>
          <w:rFonts w:hint="eastAsia"/>
        </w:rPr>
        <w:t>名。</w:t>
      </w:r>
    </w:p>
    <w:p w14:paraId="37625C3B" w14:textId="77777777" w:rsidR="0022312B" w:rsidRDefault="000D2B1C">
      <w:pPr>
        <w:spacing w:line="360" w:lineRule="auto"/>
        <w:ind w:firstLineChars="200" w:firstLine="422"/>
      </w:pPr>
      <w:r>
        <w:rPr>
          <w:rFonts w:hint="eastAsia"/>
          <w:b/>
          <w:bCs/>
        </w:rPr>
        <w:t>第四条</w:t>
      </w:r>
      <w:r>
        <w:rPr>
          <w:rFonts w:hint="eastAsia"/>
        </w:rPr>
        <w:t xml:space="preserve"> </w:t>
      </w:r>
      <w:r>
        <w:rPr>
          <w:rFonts w:hint="eastAsia"/>
        </w:rPr>
        <w:t>学院本科生导师选配工作在每年</w:t>
      </w:r>
      <w:r>
        <w:rPr>
          <w:rFonts w:hint="eastAsia"/>
        </w:rPr>
        <w:t>11-12</w:t>
      </w:r>
      <w:r>
        <w:rPr>
          <w:rFonts w:hint="eastAsia"/>
        </w:rPr>
        <w:t>月进行，面向对象为学院当年确认专业的本科生，后期转专业进入学院学习的本科生和通过“立交桥”计划进入学院学习的本科生在仍</w:t>
      </w:r>
      <w:proofErr w:type="gramStart"/>
      <w:r>
        <w:rPr>
          <w:rFonts w:hint="eastAsia"/>
        </w:rPr>
        <w:t>有带生余量</w:t>
      </w:r>
      <w:proofErr w:type="gramEnd"/>
      <w:r>
        <w:rPr>
          <w:rFonts w:hint="eastAsia"/>
        </w:rPr>
        <w:t>的导师中适时匹配。</w:t>
      </w:r>
    </w:p>
    <w:p w14:paraId="537916D4" w14:textId="77777777" w:rsidR="0022312B" w:rsidRDefault="000D2B1C">
      <w:pPr>
        <w:spacing w:line="360" w:lineRule="auto"/>
        <w:ind w:firstLineChars="200" w:firstLine="422"/>
      </w:pPr>
      <w:r>
        <w:rPr>
          <w:rFonts w:hint="eastAsia"/>
          <w:b/>
          <w:bCs/>
        </w:rPr>
        <w:t>第五条</w:t>
      </w:r>
      <w:r>
        <w:rPr>
          <w:rFonts w:hint="eastAsia"/>
        </w:rPr>
        <w:t xml:space="preserve"> </w:t>
      </w:r>
      <w:r>
        <w:rPr>
          <w:rFonts w:hint="eastAsia"/>
        </w:rPr>
        <w:t>本科生导师选配以学院专业教师和新确认专业本科生双向选择为原则，在学院教育教学中心的组织下，按照以下流程进行：</w:t>
      </w:r>
    </w:p>
    <w:p w14:paraId="676DA339" w14:textId="77777777" w:rsidR="0022312B" w:rsidRDefault="000D2B1C">
      <w:pPr>
        <w:spacing w:line="360" w:lineRule="auto"/>
        <w:ind w:firstLineChars="200" w:firstLine="420"/>
      </w:pPr>
      <w:r>
        <w:rPr>
          <w:rFonts w:hint="eastAsia"/>
        </w:rPr>
        <w:t>（一）全院教师自由申报担任本科生导师的意愿</w:t>
      </w:r>
      <w:proofErr w:type="gramStart"/>
      <w:r>
        <w:rPr>
          <w:rFonts w:hint="eastAsia"/>
        </w:rPr>
        <w:t>及带生数量</w:t>
      </w:r>
      <w:proofErr w:type="gramEnd"/>
      <w:r>
        <w:rPr>
          <w:rFonts w:hint="eastAsia"/>
        </w:rPr>
        <w:t>。</w:t>
      </w:r>
    </w:p>
    <w:p w14:paraId="741BA43C" w14:textId="77777777" w:rsidR="0022312B" w:rsidRDefault="000D2B1C">
      <w:pPr>
        <w:spacing w:line="360" w:lineRule="auto"/>
        <w:ind w:firstLineChars="200" w:firstLine="420"/>
      </w:pPr>
      <w:r>
        <w:rPr>
          <w:rFonts w:hint="eastAsia"/>
        </w:rPr>
        <w:t>（二）向申报需要本科生导师的新确认专业本科生公布有意愿担任本科生导师的学院专业教师姓名、所属研究所及</w:t>
      </w:r>
      <w:proofErr w:type="gramStart"/>
      <w:r>
        <w:rPr>
          <w:rFonts w:hint="eastAsia"/>
        </w:rPr>
        <w:t>带生数量</w:t>
      </w:r>
      <w:proofErr w:type="gramEnd"/>
      <w:r>
        <w:rPr>
          <w:rFonts w:hint="eastAsia"/>
        </w:rPr>
        <w:t>及导师联系方式。</w:t>
      </w:r>
    </w:p>
    <w:p w14:paraId="63788C87" w14:textId="77777777" w:rsidR="0022312B" w:rsidRDefault="000D2B1C">
      <w:pPr>
        <w:spacing w:line="360" w:lineRule="auto"/>
        <w:ind w:firstLineChars="200" w:firstLine="420"/>
      </w:pPr>
      <w:r>
        <w:rPr>
          <w:rFonts w:hint="eastAsia"/>
        </w:rPr>
        <w:t>（三）由新确认专业本科生申报导师需求意愿及意向导师人选，将学生申报情况通报申报导师。</w:t>
      </w:r>
    </w:p>
    <w:p w14:paraId="22B40544" w14:textId="77777777" w:rsidR="0022312B" w:rsidRDefault="000D2B1C">
      <w:pPr>
        <w:spacing w:line="360" w:lineRule="auto"/>
        <w:ind w:firstLineChars="200" w:firstLine="420"/>
      </w:pPr>
      <w:r>
        <w:rPr>
          <w:rFonts w:hint="eastAsia"/>
        </w:rPr>
        <w:t>（四）导师可以根据实际申报情况调整带生数量，新确认专业本科生与学院专业教师双向确认后，对本科生导师指导学生的名单予以公布。</w:t>
      </w:r>
    </w:p>
    <w:p w14:paraId="6F3ABC98" w14:textId="77777777" w:rsidR="0022312B" w:rsidRDefault="000D2B1C">
      <w:pPr>
        <w:spacing w:line="360" w:lineRule="auto"/>
        <w:ind w:firstLineChars="200" w:firstLine="422"/>
      </w:pPr>
      <w:r>
        <w:rPr>
          <w:rFonts w:hint="eastAsia"/>
          <w:b/>
          <w:bCs/>
        </w:rPr>
        <w:t>第六条</w:t>
      </w:r>
      <w:r>
        <w:rPr>
          <w:rFonts w:hint="eastAsia"/>
        </w:rPr>
        <w:t xml:space="preserve"> </w:t>
      </w:r>
      <w:r>
        <w:rPr>
          <w:rFonts w:hint="eastAsia"/>
        </w:rPr>
        <w:t>学院专业教师担任本科生导师对每名本科生进行指导的周期一般为自确认之日起至本科生毕业之日止，可以根据师生双方意愿进行调整。如需调整，须向学院教育教学中心备案。</w:t>
      </w:r>
    </w:p>
    <w:p w14:paraId="3B620A95" w14:textId="77777777" w:rsidR="0022312B" w:rsidRDefault="000D2B1C">
      <w:pPr>
        <w:spacing w:line="360" w:lineRule="auto"/>
        <w:ind w:firstLineChars="200" w:firstLine="422"/>
      </w:pPr>
      <w:r>
        <w:rPr>
          <w:rFonts w:hint="eastAsia"/>
          <w:b/>
          <w:bCs/>
        </w:rPr>
        <w:t>第七条</w:t>
      </w:r>
      <w:r>
        <w:rPr>
          <w:rFonts w:hint="eastAsia"/>
        </w:rPr>
        <w:t xml:space="preserve"> </w:t>
      </w:r>
      <w:r>
        <w:rPr>
          <w:rFonts w:hint="eastAsia"/>
        </w:rPr>
        <w:t>本科生毕业论文方向的选择可以与其本科生导师的研究方向不同。</w:t>
      </w:r>
    </w:p>
    <w:p w14:paraId="3B3CB73E" w14:textId="77777777" w:rsidR="0022312B" w:rsidRDefault="000D2B1C">
      <w:pPr>
        <w:spacing w:line="360" w:lineRule="auto"/>
        <w:jc w:val="center"/>
        <w:rPr>
          <w:b/>
          <w:bCs/>
        </w:rPr>
      </w:pPr>
      <w:r>
        <w:rPr>
          <w:rFonts w:hint="eastAsia"/>
          <w:b/>
          <w:bCs/>
        </w:rPr>
        <w:t>第三章</w:t>
      </w:r>
      <w:r>
        <w:rPr>
          <w:rFonts w:hint="eastAsia"/>
          <w:b/>
          <w:bCs/>
        </w:rPr>
        <w:t xml:space="preserve"> </w:t>
      </w:r>
      <w:r>
        <w:rPr>
          <w:rFonts w:hint="eastAsia"/>
          <w:b/>
          <w:bCs/>
        </w:rPr>
        <w:t>本科生导师职责</w:t>
      </w:r>
    </w:p>
    <w:p w14:paraId="234E9972" w14:textId="77777777" w:rsidR="0022312B" w:rsidRDefault="000D2B1C">
      <w:pPr>
        <w:spacing w:line="360" w:lineRule="auto"/>
        <w:ind w:firstLineChars="200" w:firstLine="422"/>
      </w:pPr>
      <w:r>
        <w:rPr>
          <w:rFonts w:hint="eastAsia"/>
          <w:b/>
          <w:bCs/>
        </w:rPr>
        <w:t>第八条</w:t>
      </w:r>
      <w:r>
        <w:rPr>
          <w:rFonts w:hint="eastAsia"/>
        </w:rPr>
        <w:t xml:space="preserve"> </w:t>
      </w:r>
      <w:r>
        <w:rPr>
          <w:rFonts w:hint="eastAsia"/>
        </w:rPr>
        <w:t>立德树人是本科生导师的根本职责。本科生导师应认真了解并执行国家、学校关于学位与本科生教育方面的政策法规和规章制度，积极参加各类培训活动，做“有理想信</w:t>
      </w:r>
      <w:r>
        <w:rPr>
          <w:rFonts w:hint="eastAsia"/>
        </w:rPr>
        <w:lastRenderedPageBreak/>
        <w:t>念、有道德情操、有扎实知识、有仁爱之心”好老师，为党和国家培养德智体美劳全面发展、具有全球竞争力的高素质创新人才和领导者。</w:t>
      </w:r>
    </w:p>
    <w:p w14:paraId="19616EAD" w14:textId="77777777" w:rsidR="0022312B" w:rsidRDefault="000D2B1C">
      <w:pPr>
        <w:spacing w:line="360" w:lineRule="auto"/>
        <w:ind w:firstLineChars="200" w:firstLine="422"/>
      </w:pPr>
      <w:r>
        <w:rPr>
          <w:rFonts w:hint="eastAsia"/>
          <w:b/>
          <w:bCs/>
        </w:rPr>
        <w:t>第九条</w:t>
      </w:r>
      <w:r>
        <w:rPr>
          <w:rFonts w:hint="eastAsia"/>
        </w:rPr>
        <w:t xml:space="preserve"> </w:t>
      </w:r>
      <w:r>
        <w:rPr>
          <w:rFonts w:hint="eastAsia"/>
        </w:rPr>
        <w:t>本科生导师负有提升本科生思想政治素质、增强本科生社会责任感、注重对本科生人文关怀、指导本科生恪守学术道德规范、培养本科生专业学习能力、引导本科生提升科研创新意识和能力的职责。</w:t>
      </w:r>
    </w:p>
    <w:p w14:paraId="49DFA888" w14:textId="77777777" w:rsidR="0022312B" w:rsidRDefault="000D2B1C">
      <w:pPr>
        <w:spacing w:line="360" w:lineRule="auto"/>
        <w:ind w:firstLineChars="200" w:firstLine="422"/>
      </w:pPr>
      <w:r>
        <w:rPr>
          <w:rFonts w:hint="eastAsia"/>
          <w:b/>
          <w:bCs/>
        </w:rPr>
        <w:t>第十条</w:t>
      </w:r>
      <w:r>
        <w:rPr>
          <w:rFonts w:hint="eastAsia"/>
        </w:rPr>
        <w:t xml:space="preserve"> </w:t>
      </w:r>
      <w:r>
        <w:rPr>
          <w:rFonts w:hint="eastAsia"/>
        </w:rPr>
        <w:t>本科生导师应按照因材施教和个性化培养的教育原则，了解学生成长环境和过程，在关心帮助本科生的过程中做好教育和引导工作。本科生导师应当与所指导的本科生每月进行</w:t>
      </w:r>
      <w:r>
        <w:rPr>
          <w:rFonts w:hint="eastAsia"/>
        </w:rPr>
        <w:t>1</w:t>
      </w:r>
      <w:r>
        <w:rPr>
          <w:rFonts w:hint="eastAsia"/>
        </w:rPr>
        <w:t>次面对面谈话。通过线上线下常态联系、读书会、成长经验分享等方式，加强与本科生的交流与沟通，建立良好的师生互动机制。关注本科生的学业情况，营造良好的学习氛围，提供相应的支持和鼓励；关心本科生生活状态和身心健康，不断提升本科生敢于面对困难挫折的良好心理素质；关注本科生的就业选择，引导本科生做好职业生涯规划。</w:t>
      </w:r>
    </w:p>
    <w:p w14:paraId="24514066" w14:textId="77777777" w:rsidR="0022312B" w:rsidRDefault="000D2B1C">
      <w:pPr>
        <w:spacing w:line="360" w:lineRule="auto"/>
        <w:jc w:val="center"/>
      </w:pPr>
      <w:r>
        <w:rPr>
          <w:rFonts w:hint="eastAsia"/>
          <w:b/>
          <w:bCs/>
        </w:rPr>
        <w:t>第四章</w:t>
      </w:r>
      <w:r>
        <w:rPr>
          <w:rFonts w:hint="eastAsia"/>
          <w:b/>
          <w:bCs/>
        </w:rPr>
        <w:t xml:space="preserve"> </w:t>
      </w:r>
      <w:r>
        <w:rPr>
          <w:rFonts w:hint="eastAsia"/>
          <w:b/>
          <w:bCs/>
        </w:rPr>
        <w:t>组织领导和落实保障</w:t>
      </w:r>
    </w:p>
    <w:p w14:paraId="5C205E79" w14:textId="77777777" w:rsidR="0022312B" w:rsidRDefault="000D2B1C">
      <w:pPr>
        <w:spacing w:line="360" w:lineRule="auto"/>
        <w:ind w:firstLineChars="200" w:firstLine="422"/>
      </w:pPr>
      <w:r>
        <w:rPr>
          <w:rFonts w:hint="eastAsia"/>
          <w:b/>
          <w:bCs/>
        </w:rPr>
        <w:t>第十一条</w:t>
      </w:r>
      <w:r>
        <w:rPr>
          <w:rFonts w:hint="eastAsia"/>
        </w:rPr>
        <w:t xml:space="preserve"> </w:t>
      </w:r>
      <w:r>
        <w:rPr>
          <w:rFonts w:hint="eastAsia"/>
        </w:rPr>
        <w:t>本科生导师制度的实施由学院领导，由学院分管本科生教学副院长和分管学生工作副书记负责督导，由学院教育教学中心具体负责组织实施。</w:t>
      </w:r>
    </w:p>
    <w:p w14:paraId="60D5247E" w14:textId="5AA5A9B8" w:rsidR="0022312B" w:rsidRDefault="000D2B1C">
      <w:pPr>
        <w:spacing w:line="360" w:lineRule="auto"/>
        <w:ind w:firstLineChars="200" w:firstLine="422"/>
      </w:pPr>
      <w:r>
        <w:rPr>
          <w:rFonts w:hint="eastAsia"/>
          <w:b/>
          <w:bCs/>
        </w:rPr>
        <w:t>第十二条</w:t>
      </w:r>
      <w:r>
        <w:rPr>
          <w:rFonts w:hint="eastAsia"/>
          <w:b/>
          <w:bCs/>
        </w:rPr>
        <w:t xml:space="preserve"> </w:t>
      </w:r>
      <w:r>
        <w:rPr>
          <w:rFonts w:hint="eastAsia"/>
        </w:rPr>
        <w:t>学院应当对本科生导师开展工作提供场地和经费的支持，担任本科生导师工作计入兼职工作量，予以一定津贴</w:t>
      </w:r>
      <w:r w:rsidRPr="00D211F1">
        <w:rPr>
          <w:rFonts w:hint="eastAsia"/>
        </w:rPr>
        <w:t>（</w:t>
      </w:r>
      <w:r w:rsidR="00D650F4" w:rsidRPr="00D211F1">
        <w:rPr>
          <w:rFonts w:hint="eastAsia"/>
        </w:rPr>
        <w:t>按照</w:t>
      </w:r>
      <w:r w:rsidR="00D650F4" w:rsidRPr="00D211F1">
        <w:t>500</w:t>
      </w:r>
      <w:r w:rsidR="00D650F4" w:rsidRPr="00D211F1">
        <w:rPr>
          <w:rFonts w:hint="eastAsia"/>
        </w:rPr>
        <w:t>元</w:t>
      </w:r>
      <w:r w:rsidR="00D650F4" w:rsidRPr="00D211F1">
        <w:rPr>
          <w:rFonts w:hint="eastAsia"/>
        </w:rPr>
        <w:t>/</w:t>
      </w:r>
      <w:r w:rsidR="00D650F4" w:rsidRPr="00D211F1">
        <w:rPr>
          <w:rFonts w:hint="eastAsia"/>
        </w:rPr>
        <w:t>生</w:t>
      </w:r>
      <w:r w:rsidR="00D650F4" w:rsidRPr="00D211F1">
        <w:t>计算，上限为</w:t>
      </w:r>
      <w:r w:rsidR="00D650F4" w:rsidRPr="00D211F1">
        <w:rPr>
          <w:rFonts w:hint="eastAsia"/>
        </w:rPr>
        <w:t>2000</w:t>
      </w:r>
      <w:r w:rsidR="00D650F4" w:rsidRPr="00D211F1">
        <w:rPr>
          <w:rFonts w:hint="eastAsia"/>
        </w:rPr>
        <w:t>元</w:t>
      </w:r>
      <w:r w:rsidRPr="00D211F1">
        <w:rPr>
          <w:rFonts w:hint="eastAsia"/>
        </w:rPr>
        <w:t>）</w:t>
      </w:r>
      <w:r>
        <w:rPr>
          <w:rFonts w:hint="eastAsia"/>
        </w:rPr>
        <w:t>。</w:t>
      </w:r>
    </w:p>
    <w:p w14:paraId="1E9D8BF6" w14:textId="77777777" w:rsidR="0022312B" w:rsidRDefault="000D2B1C">
      <w:pPr>
        <w:spacing w:line="360" w:lineRule="auto"/>
        <w:ind w:firstLineChars="200" w:firstLine="422"/>
      </w:pPr>
      <w:r>
        <w:rPr>
          <w:rFonts w:hint="eastAsia"/>
          <w:b/>
          <w:bCs/>
        </w:rPr>
        <w:t>第十三条</w:t>
      </w:r>
      <w:r>
        <w:rPr>
          <w:rFonts w:hint="eastAsia"/>
        </w:rPr>
        <w:t xml:space="preserve"> </w:t>
      </w:r>
      <w:r>
        <w:rPr>
          <w:rFonts w:hint="eastAsia"/>
        </w:rPr>
        <w:t>学院每年评选优秀本科生导师</w:t>
      </w:r>
      <w:r w:rsidRPr="00D211F1">
        <w:rPr>
          <w:rFonts w:hint="eastAsia"/>
        </w:rPr>
        <w:t>（不超过</w:t>
      </w:r>
      <w:r w:rsidRPr="00D211F1">
        <w:rPr>
          <w:rFonts w:hint="eastAsia"/>
        </w:rPr>
        <w:t>20%</w:t>
      </w:r>
      <w:r w:rsidRPr="00D211F1">
        <w:rPr>
          <w:rFonts w:hint="eastAsia"/>
        </w:rPr>
        <w:t>）</w:t>
      </w:r>
      <w:r>
        <w:rPr>
          <w:rFonts w:hint="eastAsia"/>
        </w:rPr>
        <w:t>，获评优秀本科生导师荣誉，同等条件下，在校级及以上奖项申报中优先推荐。</w:t>
      </w:r>
      <w:bookmarkStart w:id="0" w:name="_GoBack"/>
      <w:bookmarkEnd w:id="0"/>
    </w:p>
    <w:p w14:paraId="1D0F237A" w14:textId="77777777" w:rsidR="0022312B" w:rsidRDefault="000D2B1C">
      <w:pPr>
        <w:spacing w:line="360" w:lineRule="auto"/>
        <w:ind w:firstLineChars="200" w:firstLine="422"/>
      </w:pPr>
      <w:r>
        <w:rPr>
          <w:rFonts w:hint="eastAsia"/>
          <w:b/>
          <w:bCs/>
        </w:rPr>
        <w:t>第十四条</w:t>
      </w:r>
      <w:r>
        <w:rPr>
          <w:rFonts w:hint="eastAsia"/>
        </w:rPr>
        <w:t xml:space="preserve"> </w:t>
      </w:r>
      <w:r>
        <w:rPr>
          <w:rFonts w:hint="eastAsia"/>
        </w:rPr>
        <w:t>学院应当对本科生导师进行日常管理工作，受理各类涉及导学关系的申诉，配合学校职能部门开展师德师风、学术道德等方面的调查工作。</w:t>
      </w:r>
    </w:p>
    <w:p w14:paraId="68D0C141" w14:textId="77777777" w:rsidR="0022312B" w:rsidRDefault="000D2B1C">
      <w:pPr>
        <w:spacing w:line="360" w:lineRule="auto"/>
        <w:jc w:val="center"/>
      </w:pPr>
      <w:r>
        <w:rPr>
          <w:rFonts w:hint="eastAsia"/>
          <w:b/>
          <w:bCs/>
        </w:rPr>
        <w:t xml:space="preserve"> </w:t>
      </w:r>
      <w:r>
        <w:rPr>
          <w:rFonts w:hint="eastAsia"/>
          <w:b/>
          <w:bCs/>
        </w:rPr>
        <w:t>第五章</w:t>
      </w:r>
      <w:r>
        <w:rPr>
          <w:rFonts w:hint="eastAsia"/>
          <w:b/>
          <w:bCs/>
        </w:rPr>
        <w:t xml:space="preserve"> </w:t>
      </w:r>
      <w:r>
        <w:rPr>
          <w:rFonts w:hint="eastAsia"/>
          <w:b/>
          <w:bCs/>
        </w:rPr>
        <w:t>附则</w:t>
      </w:r>
    </w:p>
    <w:p w14:paraId="2B92D4D3" w14:textId="77777777" w:rsidR="0022312B" w:rsidRDefault="000D2B1C">
      <w:pPr>
        <w:spacing w:line="360" w:lineRule="auto"/>
        <w:ind w:firstLineChars="200" w:firstLine="422"/>
      </w:pPr>
      <w:r>
        <w:rPr>
          <w:rFonts w:hint="eastAsia"/>
          <w:b/>
          <w:bCs/>
        </w:rPr>
        <w:t>第十五条</w:t>
      </w:r>
      <w:r>
        <w:rPr>
          <w:rFonts w:hint="eastAsia"/>
        </w:rPr>
        <w:t xml:space="preserve">  </w:t>
      </w:r>
      <w:r>
        <w:rPr>
          <w:rFonts w:hint="eastAsia"/>
        </w:rPr>
        <w:t>本制度自公布之日起施行。本制度的解释权由光华法学院党政联席会议行使。</w:t>
      </w:r>
    </w:p>
    <w:p w14:paraId="3AFB5FF2" w14:textId="77777777" w:rsidR="0022312B" w:rsidRDefault="0022312B">
      <w:pPr>
        <w:spacing w:line="360" w:lineRule="auto"/>
        <w:ind w:firstLineChars="200" w:firstLine="420"/>
      </w:pPr>
    </w:p>
    <w:p w14:paraId="589C90B8" w14:textId="77777777" w:rsidR="0022312B" w:rsidRDefault="0022312B">
      <w:pPr>
        <w:spacing w:line="360" w:lineRule="auto"/>
        <w:ind w:firstLineChars="200" w:firstLine="420"/>
      </w:pPr>
    </w:p>
    <w:p w14:paraId="0968B977" w14:textId="77777777" w:rsidR="0022312B" w:rsidRDefault="000D2B1C">
      <w:pPr>
        <w:spacing w:line="360" w:lineRule="auto"/>
        <w:ind w:firstLineChars="200" w:firstLine="420"/>
        <w:jc w:val="right"/>
      </w:pPr>
      <w:r>
        <w:rPr>
          <w:rFonts w:hint="eastAsia"/>
        </w:rPr>
        <w:t>光华法学院</w:t>
      </w:r>
    </w:p>
    <w:p w14:paraId="119FBCCF" w14:textId="77777777" w:rsidR="0022312B" w:rsidRDefault="000D2B1C">
      <w:pPr>
        <w:spacing w:line="360" w:lineRule="auto"/>
        <w:ind w:firstLineChars="200" w:firstLine="420"/>
        <w:jc w:val="right"/>
      </w:pPr>
      <w:r>
        <w:rPr>
          <w:rFonts w:hint="eastAsia"/>
        </w:rPr>
        <w:t>2018</w:t>
      </w:r>
      <w:r>
        <w:rPr>
          <w:rFonts w:hint="eastAsia"/>
        </w:rPr>
        <w:t>年</w:t>
      </w:r>
      <w:r>
        <w:rPr>
          <w:rFonts w:hint="eastAsia"/>
        </w:rPr>
        <w:t>11</w:t>
      </w:r>
      <w:r>
        <w:rPr>
          <w:rFonts w:hint="eastAsia"/>
        </w:rPr>
        <w:t>月</w:t>
      </w:r>
      <w:r>
        <w:rPr>
          <w:rFonts w:hint="eastAsia"/>
        </w:rPr>
        <w:t>30</w:t>
      </w:r>
      <w:r>
        <w:rPr>
          <w:rFonts w:hint="eastAsia"/>
        </w:rPr>
        <w:t>日</w:t>
      </w:r>
    </w:p>
    <w:p w14:paraId="381B1BFA" w14:textId="77777777" w:rsidR="0022312B" w:rsidRDefault="0022312B">
      <w:pPr>
        <w:ind w:firstLineChars="200" w:firstLine="420"/>
        <w:jc w:val="right"/>
      </w:pPr>
    </w:p>
    <w:sectPr w:rsidR="002231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2312B"/>
    <w:rsid w:val="000D2B1C"/>
    <w:rsid w:val="0022312B"/>
    <w:rsid w:val="00D211F1"/>
    <w:rsid w:val="00D65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83C98D-3495-4FD4-B921-C389872C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Theme="minorEastAsia" w:cstheme="minorBidi"/>
      <w:kern w:val="2"/>
      <w:sz w:val="21"/>
      <w:szCs w:val="24"/>
    </w:rPr>
  </w:style>
  <w:style w:type="paragraph" w:styleId="2">
    <w:name w:val="heading 2"/>
    <w:basedOn w:val="a"/>
    <w:next w:val="a"/>
    <w:link w:val="20"/>
    <w:unhideWhenUsed/>
    <w:qFormat/>
    <w:pPr>
      <w:keepNext/>
      <w:keepLines/>
      <w:spacing w:before="260" w:after="260" w:line="416" w:lineRule="auto"/>
      <w:ind w:leftChars="200" w:left="200"/>
      <w:outlineLvl w:val="1"/>
    </w:pPr>
    <w:rPr>
      <w:rFonts w:ascii="Cambria" w:eastAsia="宋体" w:hAnsi="Cambria" w:cs="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customStyle="1" w:styleId="20">
    <w:name w:val="标题 2 字符"/>
    <w:link w:val="2"/>
    <w:uiPriority w:val="9"/>
    <w:qFormat/>
    <w:rPr>
      <w:rFonts w:ascii="Cambria" w:eastAsia="宋体" w:hAnsi="Cambria" w:cs="Times New Roman"/>
      <w:b/>
      <w:bCs/>
      <w:sz w:val="24"/>
      <w:szCs w:val="32"/>
    </w:rPr>
  </w:style>
  <w:style w:type="character" w:customStyle="1" w:styleId="a7">
    <w:name w:val="页眉 字符"/>
    <w:basedOn w:val="a0"/>
    <w:link w:val="a6"/>
    <w:qFormat/>
    <w:rPr>
      <w:rFonts w:eastAsiaTheme="minorEastAsia" w:cstheme="minorBidi"/>
      <w:kern w:val="2"/>
      <w:sz w:val="18"/>
      <w:szCs w:val="18"/>
    </w:rPr>
  </w:style>
  <w:style w:type="character" w:customStyle="1" w:styleId="a5">
    <w:name w:val="页脚 字符"/>
    <w:basedOn w:val="a0"/>
    <w:link w:val="a4"/>
    <w:qFormat/>
    <w:rPr>
      <w:rFonts w:eastAsiaTheme="minorEastAsia" w:cstheme="minorBidi"/>
      <w:kern w:val="2"/>
      <w:sz w:val="18"/>
      <w:szCs w:val="18"/>
    </w:rPr>
  </w:style>
  <w:style w:type="character" w:styleId="a8">
    <w:name w:val="annotation reference"/>
    <w:basedOn w:val="a0"/>
    <w:rPr>
      <w:sz w:val="21"/>
      <w:szCs w:val="21"/>
    </w:rPr>
  </w:style>
  <w:style w:type="paragraph" w:styleId="a9">
    <w:name w:val="Balloon Text"/>
    <w:basedOn w:val="a"/>
    <w:link w:val="aa"/>
    <w:rsid w:val="000D2B1C"/>
    <w:rPr>
      <w:sz w:val="18"/>
      <w:szCs w:val="18"/>
    </w:rPr>
  </w:style>
  <w:style w:type="character" w:customStyle="1" w:styleId="aa">
    <w:name w:val="批注框文本 字符"/>
    <w:basedOn w:val="a0"/>
    <w:link w:val="a9"/>
    <w:rsid w:val="000D2B1C"/>
    <w:rPr>
      <w:rFonts w:eastAsiaTheme="minorEastAsia"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1335</Characters>
  <Application>Microsoft Office Word</Application>
  <DocSecurity>0</DocSecurity>
  <Lines>11</Lines>
  <Paragraphs>3</Paragraphs>
  <ScaleCrop>false</ScaleCrop>
  <Company>微软中国</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mly</dc:creator>
  <cp:lastModifiedBy>h</cp:lastModifiedBy>
  <cp:revision>6</cp:revision>
  <dcterms:created xsi:type="dcterms:W3CDTF">2018-11-01T10:15:00Z</dcterms:created>
  <dcterms:modified xsi:type="dcterms:W3CDTF">2022-03-31T08:18:00Z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2052-8.2.0</vt:lpwstr>
  </property>
</Properties>
</file>