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EF8" w:rsidRDefault="00A24674">
      <w:pPr>
        <w:widowControl/>
        <w:shd w:val="clear" w:color="auto" w:fill="FFFFFF"/>
        <w:spacing w:line="450" w:lineRule="atLeast"/>
        <w:ind w:firstLineChars="400" w:firstLine="1285"/>
        <w:outlineLvl w:val="1"/>
        <w:rPr>
          <w:rFonts w:ascii="宋体" w:eastAsia="宋体" w:hAnsi="宋体" w:cs="宋体"/>
          <w:b/>
          <w:bCs/>
          <w:color w:val="000000"/>
          <w:kern w:val="0"/>
          <w:sz w:val="32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0"/>
        </w:rPr>
        <w:t>20</w:t>
      </w:r>
      <w:r>
        <w:rPr>
          <w:rFonts w:ascii="宋体" w:eastAsia="宋体" w:hAnsi="宋体" w:cs="宋体"/>
          <w:b/>
          <w:bCs/>
          <w:color w:val="000000"/>
          <w:kern w:val="0"/>
          <w:sz w:val="32"/>
          <w:szCs w:val="30"/>
        </w:rPr>
        <w:t>2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0"/>
        </w:rPr>
        <w:t>3年秋季光华法学院博士生中期考核方案</w:t>
      </w:r>
    </w:p>
    <w:p w:rsidR="00402EF8" w:rsidRDefault="00402EF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402EF8" w:rsidRDefault="00402EF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402EF8" w:rsidRDefault="00A24674">
      <w:pPr>
        <w:widowControl/>
        <w:shd w:val="clear" w:color="auto" w:fill="FFFFFF"/>
        <w:spacing w:line="360" w:lineRule="atLeast"/>
        <w:ind w:firstLineChars="177" w:firstLine="42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为深入推进博士研究生（以下简称“博士生”）培养机制改革，完善博士生考核机制，提高博士生培养质量，现根据《</w:t>
      </w:r>
      <w:bookmarkStart w:id="0" w:name="_Toc206835189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浙</w:t>
      </w:r>
      <w:bookmarkEnd w:id="0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江大学博士研究生中期考核实施办法（试行）》和《浙江大学关于印发浙江大学研究生资助管理办法（试行）的通知》（浙大发研〔2014〕81号），特制订本考核方案。</w:t>
      </w:r>
    </w:p>
    <w:p w:rsidR="00402EF8" w:rsidRDefault="00402EF8">
      <w:pPr>
        <w:widowControl/>
        <w:shd w:val="clear" w:color="auto" w:fill="FFFFFF"/>
        <w:spacing w:line="36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402EF8" w:rsidRDefault="00A24674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一、光华法学院博士生中期考核领导小组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组 长: 胡铭  张永华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副组长: 霍海红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成 员: 党政联席会议成员</w:t>
      </w:r>
    </w:p>
    <w:p w:rsidR="00402EF8" w:rsidRDefault="00402EF8">
      <w:pPr>
        <w:widowControl/>
        <w:shd w:val="clear" w:color="auto" w:fill="FFFFFF"/>
        <w:spacing w:line="270" w:lineRule="atLeast"/>
        <w:ind w:firstLine="36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402EF8" w:rsidRDefault="00A24674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b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二、光华法学院博士生中期考核工作小组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组  长: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霍海红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副组长: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李冬雪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组  员: 胡铭、钱弘道、</w:t>
      </w:r>
      <w:r w:rsidR="00FD475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葛洪义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、叶良芳、陈信勇、章剑生、赵骏</w:t>
      </w:r>
      <w:r w:rsidR="00FD475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、熊明辉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秘 书: 教育教学中心负责人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领导小组全面负责制定中期考核方案、接受博士生申诉等。工作小组负责学院的博士生中期考核工作。</w:t>
      </w:r>
    </w:p>
    <w:p w:rsidR="00402EF8" w:rsidRDefault="00402EF8">
      <w:pPr>
        <w:widowControl/>
        <w:shd w:val="clear" w:color="auto" w:fill="FFFFFF"/>
        <w:spacing w:line="270" w:lineRule="atLeast"/>
        <w:ind w:firstLine="36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402EF8" w:rsidRDefault="00A24674">
      <w:pPr>
        <w:widowControl/>
        <w:shd w:val="clear" w:color="auto" w:fill="FFFFFF"/>
        <w:spacing w:line="270" w:lineRule="atLeast"/>
        <w:ind w:leftChars="-1" w:left="-2" w:firstLine="1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三、考核对象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3366FF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参加本次中期考核的博士生为：202</w:t>
      </w:r>
      <w:r w:rsidR="00094406">
        <w:rPr>
          <w:rFonts w:ascii="宋体" w:eastAsia="宋体" w:hAnsi="宋体" w:cs="宋体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级普通博士生、</w:t>
      </w:r>
      <w:r w:rsidR="0009440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</w:t>
      </w:r>
      <w:r w:rsidR="00094406"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级直接攻博生、硕博连读进入博士阶段后一年学生；已经达到中期考核时间要求，因各种原因尚未进行中期考核的博士生，或没有通过第一次中期考核、申请参加本次考核的博士生（此两类学生务必请在“中期考核汇总表”备注栏加以说明）。</w:t>
      </w:r>
    </w:p>
    <w:p w:rsidR="00402EF8" w:rsidRDefault="00402EF8">
      <w:pPr>
        <w:widowControl/>
        <w:shd w:val="clear" w:color="auto" w:fill="FFFFFF"/>
        <w:spacing w:line="27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402EF8" w:rsidRDefault="00A24674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四、考核内容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博士生中期考核由课程考试成绩和研究能力评估两部分组成。课程考试成绩以各学科确认的核心课程考试成绩（2门）为主，取2门课程平均值，满分100，占博士生中期考核权重30%；研究能力评估根据法学学科特点，分科研成果纪实打分和学科考核两块，其中科研成果纪实可占40%（分值及计算方法见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附件3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）；学科考核部分占30%。</w:t>
      </w:r>
    </w:p>
    <w:p w:rsidR="00402EF8" w:rsidRDefault="00402EF8">
      <w:pPr>
        <w:widowControl/>
        <w:shd w:val="clear" w:color="auto" w:fill="FFFFFF"/>
        <w:spacing w:line="27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402EF8" w:rsidRDefault="00A24674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五、考核组织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1.参加考核的博士生写一份约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000字左右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的自述，全面叙述自己在学术研究方面的成果，并提供相应证明材料；并根据《光华法学院博士生科研成果纪实分值计算办法》，填写纪实考评申报表。于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7日前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提交给本学科点博士生导师组秘书，同时发送电子版到nwr@zju.edu.cn备存。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.博士生中期考核由各二级学科博士点组成3人以上的考核小组，负责该学科中期考核的具体实施，给出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研究能力评估两部分的分值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；并兼顾不同学科历史、特点和考核学生数，确定考核分数及结果。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kern w:val="0"/>
          <w:sz w:val="18"/>
          <w:szCs w:val="18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建议各二级学科博士点结合学科工作安排，采用答辩方式进行中期考核。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3.请各学科博士点将本点考核办法及程序、参加考核的博士生考核材料、考核结果表格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1</w:t>
      </w:r>
      <w:r>
        <w:rPr>
          <w:rFonts w:ascii="宋体" w:eastAsia="宋体" w:hAnsi="宋体" w:cs="宋体"/>
          <w:b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月15日前</w:t>
      </w:r>
      <w:r>
        <w:rPr>
          <w:rFonts w:ascii="宋体" w:eastAsia="宋体" w:hAnsi="宋体" w:cs="宋体" w:hint="eastAsia"/>
          <w:kern w:val="0"/>
          <w:sz w:val="24"/>
          <w:szCs w:val="24"/>
        </w:rPr>
        <w:t>交学院教育教学中心112室备案。</w:t>
      </w:r>
    </w:p>
    <w:p w:rsidR="00094406" w:rsidRPr="00094406" w:rsidRDefault="00094406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/>
          <w:kern w:val="0"/>
          <w:sz w:val="24"/>
          <w:szCs w:val="24"/>
        </w:rPr>
        <w:t>.</w:t>
      </w:r>
      <w:r w:rsidRPr="00094406">
        <w:rPr>
          <w:rFonts w:ascii="宋体" w:eastAsia="宋体" w:hAnsi="宋体" w:cs="宋体" w:hint="eastAsia"/>
          <w:kern w:val="0"/>
          <w:sz w:val="24"/>
          <w:szCs w:val="24"/>
        </w:rPr>
        <w:t>学院将于</w:t>
      </w:r>
      <w:r w:rsidRPr="00094406">
        <w:rPr>
          <w:rFonts w:ascii="宋体" w:eastAsia="宋体" w:hAnsi="宋体" w:cs="宋体" w:hint="eastAsia"/>
          <w:b/>
          <w:kern w:val="0"/>
          <w:sz w:val="24"/>
          <w:szCs w:val="24"/>
        </w:rPr>
        <w:t>10月31日前</w:t>
      </w:r>
      <w:r w:rsidRPr="00094406">
        <w:rPr>
          <w:rFonts w:ascii="宋体" w:eastAsia="宋体" w:hAnsi="宋体" w:cs="宋体" w:hint="eastAsia"/>
          <w:kern w:val="0"/>
          <w:sz w:val="24"/>
          <w:szCs w:val="24"/>
        </w:rPr>
        <w:t>完成考核结果录入，请参加考核的博士生于</w:t>
      </w:r>
      <w:r w:rsidRPr="00094406">
        <w:rPr>
          <w:rFonts w:ascii="宋体" w:eastAsia="宋体" w:hAnsi="宋体" w:cs="宋体" w:hint="eastAsia"/>
          <w:b/>
          <w:kern w:val="0"/>
          <w:sz w:val="24"/>
          <w:szCs w:val="24"/>
        </w:rPr>
        <w:t>11月15日前</w:t>
      </w:r>
      <w:r w:rsidRPr="00094406">
        <w:rPr>
          <w:rFonts w:ascii="宋体" w:eastAsia="宋体" w:hAnsi="宋体" w:cs="宋体" w:hint="eastAsia"/>
          <w:kern w:val="0"/>
          <w:sz w:val="24"/>
          <w:szCs w:val="24"/>
        </w:rPr>
        <w:t>下载打印个人“浙江大学研究生中期考核表” （审核状态为“已审核”）交指导教师签名和学科负责人签名，另附一份个人小结纸质版（单面打印），交主楼112室教育教学中心归档。</w:t>
      </w:r>
    </w:p>
    <w:p w:rsidR="00402EF8" w:rsidRPr="00094406" w:rsidRDefault="00402EF8">
      <w:pPr>
        <w:widowControl/>
        <w:shd w:val="clear" w:color="auto" w:fill="FFFFFF"/>
        <w:spacing w:line="27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02EF8" w:rsidRDefault="00A24674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六、考核结果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博士生中期考核结果分为优秀、良好、合格、暂缓通过、不合格-博转硕、不合格-退学。“暂缓通过”为：“第一次考核不合格，但可以参加第二次考核”；“不合格-博转硕、不合格-退学”为两种分流类型的选项。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2.考核合格等级以上的博士生，其课程考试与研究能力评估成绩均须达到合格标准。考核结果存入博士生学业档案，并交研究生院培养处备案。</w:t>
      </w:r>
    </w:p>
    <w:p w:rsidR="00402EF8" w:rsidRDefault="00A2467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第一次考核暂缓通过的博士生，半年后至学制内，可申请一</w:t>
      </w:r>
      <w:bookmarkStart w:id="1" w:name="_GoBack"/>
      <w:bookmarkEnd w:id="1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次重新考核。经重新考核仍不通过的博士生，应予分流，即淘汰或转为硕士生（其中直接攻博研究生转硕士生按学校相关规定执行）。博士生因出国、休学等原因无法如期参加当年考核的，由博士生本人提出申请，经光华法学院博士生中期考核领导小组审核同意，可延期考核。</w:t>
      </w:r>
    </w:p>
    <w:p w:rsidR="00402EF8" w:rsidRDefault="00402EF8">
      <w:pPr>
        <w:widowControl/>
        <w:shd w:val="clear" w:color="auto" w:fill="FFFFFF"/>
        <w:spacing w:line="270" w:lineRule="atLeast"/>
        <w:ind w:firstLine="502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402EF8" w:rsidRDefault="00A24674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七、对考核结果异议的申诉</w:t>
      </w:r>
    </w:p>
    <w:p w:rsidR="00402EF8" w:rsidRDefault="00A24674">
      <w:pPr>
        <w:widowControl/>
        <w:shd w:val="clear" w:color="auto" w:fill="FFFFFF"/>
        <w:spacing w:line="270" w:lineRule="atLeast"/>
        <w:ind w:right="-58"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博士生对考核结果有异议，可向光华法学院博士生中期考核领导小组提出书面申诉。考核领导小组对博士生的申诉，进行情况核实、复查整个考核过程、并给予答复。博士生对复议决定有异议的，也可以向研究生院提出书面申诉。</w:t>
      </w:r>
    </w:p>
    <w:p w:rsidR="00402EF8" w:rsidRDefault="00402EF8">
      <w:pPr>
        <w:widowControl/>
        <w:shd w:val="clear" w:color="auto" w:fill="FFFFFF"/>
        <w:spacing w:line="270" w:lineRule="atLeast"/>
        <w:ind w:right="-58"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402EF8" w:rsidRDefault="00A24674">
      <w:pPr>
        <w:widowControl/>
        <w:shd w:val="clear" w:color="auto" w:fill="FFFFFF"/>
        <w:spacing w:line="270" w:lineRule="atLeast"/>
        <w:ind w:firstLine="360"/>
        <w:jc w:val="righ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光华法学院教育教学中心</w:t>
      </w:r>
    </w:p>
    <w:p w:rsidR="00402EF8" w:rsidRDefault="00A24674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 20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 w:rsidR="00094406">
        <w:rPr>
          <w:rFonts w:ascii="宋体" w:eastAsia="宋体" w:hAnsi="宋体" w:cs="宋体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9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094406">
        <w:rPr>
          <w:rFonts w:ascii="宋体" w:eastAsia="宋体" w:hAnsi="宋体" w:cs="宋体"/>
          <w:color w:val="000000"/>
          <w:kern w:val="0"/>
          <w:sz w:val="24"/>
          <w:szCs w:val="24"/>
        </w:rPr>
        <w:t>19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:rsidR="00402EF8" w:rsidRDefault="00402EF8"/>
    <w:sectPr w:rsidR="00402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816" w:rsidRDefault="00E37816" w:rsidP="00FD475E">
      <w:r>
        <w:separator/>
      </w:r>
    </w:p>
  </w:endnote>
  <w:endnote w:type="continuationSeparator" w:id="0">
    <w:p w:rsidR="00E37816" w:rsidRDefault="00E37816" w:rsidP="00FD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816" w:rsidRDefault="00E37816" w:rsidP="00FD475E">
      <w:r>
        <w:separator/>
      </w:r>
    </w:p>
  </w:footnote>
  <w:footnote w:type="continuationSeparator" w:id="0">
    <w:p w:rsidR="00E37816" w:rsidRDefault="00E37816" w:rsidP="00FD4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MTM3NDJjNzYzN2NmNjlkZjI0YzA5MDg2M2ZlOTkifQ=="/>
  </w:docVars>
  <w:rsids>
    <w:rsidRoot w:val="00261532"/>
    <w:rsid w:val="00094406"/>
    <w:rsid w:val="001A723A"/>
    <w:rsid w:val="00261532"/>
    <w:rsid w:val="0029393F"/>
    <w:rsid w:val="002A7F5D"/>
    <w:rsid w:val="002D127D"/>
    <w:rsid w:val="00402EF8"/>
    <w:rsid w:val="004368D8"/>
    <w:rsid w:val="0046774E"/>
    <w:rsid w:val="004818F9"/>
    <w:rsid w:val="005268FB"/>
    <w:rsid w:val="00634046"/>
    <w:rsid w:val="00696DAF"/>
    <w:rsid w:val="006A466E"/>
    <w:rsid w:val="006B1D14"/>
    <w:rsid w:val="00796AD5"/>
    <w:rsid w:val="00876F14"/>
    <w:rsid w:val="009820CD"/>
    <w:rsid w:val="009B0436"/>
    <w:rsid w:val="00A24674"/>
    <w:rsid w:val="00A356A2"/>
    <w:rsid w:val="00A4690B"/>
    <w:rsid w:val="00A61458"/>
    <w:rsid w:val="00AE4D6F"/>
    <w:rsid w:val="00BA0AD1"/>
    <w:rsid w:val="00C52CB5"/>
    <w:rsid w:val="00D059E2"/>
    <w:rsid w:val="00D2072E"/>
    <w:rsid w:val="00E22B1A"/>
    <w:rsid w:val="00E357F1"/>
    <w:rsid w:val="00E37816"/>
    <w:rsid w:val="00E564C1"/>
    <w:rsid w:val="00F57A5E"/>
    <w:rsid w:val="00F93041"/>
    <w:rsid w:val="00FA4404"/>
    <w:rsid w:val="00FD475E"/>
    <w:rsid w:val="4CEC4311"/>
    <w:rsid w:val="54E45B06"/>
    <w:rsid w:val="743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29EBC"/>
  <w15:docId w15:val="{5E6B9C4B-0ADB-45AB-B8C4-71A5BE9B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pple-converted-space">
    <w:name w:val="apple-converted-space"/>
    <w:basedOn w:val="a0"/>
    <w:qFormat/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6088C-56F6-41D1-B15A-F8EE2FEC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2</Pages>
  <Words>248</Words>
  <Characters>1414</Characters>
  <Application>Microsoft Office Word</Application>
  <DocSecurity>0</DocSecurity>
  <Lines>11</Lines>
  <Paragraphs>3</Paragraphs>
  <ScaleCrop>false</ScaleCrop>
  <Company>光华法学院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陈莹</dc:creator>
  <cp:lastModifiedBy>DELL</cp:lastModifiedBy>
  <cp:revision>25</cp:revision>
  <dcterms:created xsi:type="dcterms:W3CDTF">2019-09-19T08:56:00Z</dcterms:created>
  <dcterms:modified xsi:type="dcterms:W3CDTF">2024-09-18T08:57:00Z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39D2ABC125044EA48B699A4AE2FDFC16_13</vt:lpwstr>
  </property>
</Properties>
</file>