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CACFD8"/>
          <w:sz w:val="36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ACFD8"/>
          <w:sz w:val="36"/>
          <w:szCs w:val="44"/>
        </w:rPr>
        <w:t>浙江大学“五四红旗团支部”评选办法（试行）</w:t>
      </w:r>
    </w:p>
    <w:p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2017年9月修订）</w:t>
      </w:r>
    </w:p>
    <w:p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t>第一章　总　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第一条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 为进一步加强基层团组织建设，通过建立科学的评选表彰和激励机制，推动创建“五四红旗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团支部”活动深入开展，特制定本办法。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第二条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 创建“五四红旗团支部”活动要立足基层，重在创建，形成声势，力求实效。评选表彰坚持公开、择优的原则。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t>第二章　“五四红旗团支部”的评选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第三条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 “五四红旗团支部”是学校团委对基层团支部的综合性最高奖励称号。原则上每年进行一次“五四红旗团支部”争创申报和评选表彰。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第四条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 “五四红旗团支部”的争创及评选面向全校所有学生及青工团支部，经校团委批准成立的各活动团支部也可参加。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第五条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第六条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 “五四红旗团支部”的评比环节分为：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①各团支部向院级团委申报院级“五四红旗团支部争创单位”，并上报争创实施方案；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②院级团委审核后确定院级“五四红旗团支部争创单位”，并向校团委备案，同时向校团委推荐校级“五四红旗团支部争创单位”；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③校团委根据实施方案进行评审，评审通过后同意为校级“五四红旗团支部争创单位”；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④校团委向校级“五四红旗团支部争创单位”授牌，各争创单位有一年左右的“五四红旗团支部”争创方案实施期；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⑤方案实施半年后，校级“五四红旗团支部争创单位”向校团委递交争创实施中期总结，由校团委对各争创单位进行中期检查；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⑥方案实施期满后，校级“五四红旗团支部争创单位”向校团委递交争创实施总结；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⑦校团委对校级“五四红旗团支部争创单位”争创实施情况进行考核评比，评选出校级“五四红旗团支部”；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⑧校团委对校级“五四红旗团支部”进行授牌及表彰。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第七条 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第八条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 校团委在对校级“五四红旗团支部争创单位”进行方案评审、中期检查及期满考核评比时，原则上采用差额评选的原则进行。评选的办法可采用现场答辩、公开展示及投票、综合评分等多种形式。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第九条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 “五四红旗团支部争创单位”争创有效期为二年，二年没评选为“五四红旗团支部”的单位重新进入新一轮争创申报。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30"/>
          <w:szCs w:val="30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t>第三章　“五四红旗团支部”评选条件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第十条 班子建设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1、民主选举产生团支部委员会，团支部班子健全，能够集体决策，分工负责，主动与班委会协调工作。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2、每年召开一次团支部换届选举会议，按期换届，举行团支部委员会的换届选举，民主选举。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3、定期召开团支部班子的民主生活会、团支部干部会议，且有会议记录或纪要。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4、团支部制度健全，工作年初有计划，年终有总结，计划详实可行，总结全面。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5、团支部班子成员综合素质高，工作作风深入，对团支部大学生有感召力和影响力。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6、团支部做到每月至少开展一次团组织生活，组织生活出勤率高，且组织生活有记载且内容详细完整。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7、团支部班子成员之间工作相互配合，有较强的团队合作精神。</w:t>
      </w:r>
    </w:p>
    <w:p>
      <w:pPr>
        <w:keepNext w:val="0"/>
        <w:keepLines w:val="0"/>
        <w:widowControl/>
        <w:suppressLineNumbers w:val="0"/>
        <w:spacing w:before="12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第十一条 制度执行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1、团的日常工作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(1)坚持在团员中进行共青团意识主题教育。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(2)严格执行团费收缴规定，按时向院级团委缴纳团费并全部交齐。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(3)新生报到和毕业生离校时，及时做好组织关系的转接，并认真做好一年一度的团籍注册工作。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(4)认真按时完成上级布置的任务，《团支部工作手册》填写及时规范。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(5)定期向上级团组织汇报支部情况，遇突发情况及时向上级汇报。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2、团建工作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(1)按照上级工作部署，认真做好团支部的团员教育评议活动。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(2)严格执行团籍管理规定，按时做好团籍管理工作。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(3)按照团员发展工作程序，做好新团员发展工作。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(4)按照团委推优工作实施细则的要求，认真做好团内的推优工作，并且无差错，工作成效显著。</w:t>
      </w:r>
    </w:p>
    <w:p>
      <w:pPr>
        <w:keepNext w:val="0"/>
        <w:keepLines w:val="0"/>
        <w:widowControl/>
        <w:suppressLineNumbers w:val="0"/>
        <w:spacing w:before="12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第十二条 主题活动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1、思想教育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(1)能出色完成上级团组织统一安排的重点活动，并且组织有特色的主题教育活动。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(2)能形成本支部的品牌的思想教育主题活动。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(3)能经常教育团员端正政治态度，提高政治修养，动员广大团员积极向党组织靠拢，支部内申请入党的团员多，形成了积极进取，奋发向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上的良好风气。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(4)针对社会重大热点，难点问题开展主题活动，进行有效的学习、讨论。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(5)团支部成员能够经常的开展批评和自我批评。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(6)能够有针对性地教育引导团员青年明确学习目的，端正学习态度，遵守学校的各项纪律。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2、理论学习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(2)定期组织团支部成员学习关于提高自身素质的课程。使团支部整体素质良好，组织观念强，能严格遵守学校的各项规章制度，在学习工作中能良好地发挥模范带头作用。</w:t>
      </w:r>
    </w:p>
    <w:p>
      <w:pPr>
        <w:keepNext w:val="0"/>
        <w:keepLines w:val="0"/>
        <w:widowControl/>
        <w:suppressLineNumbers w:val="0"/>
        <w:spacing w:before="12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第十三条 基层团支部生活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1、团日活动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(1)每月按照上级团组织制定的当月主题，认真组织本支部团员开展主题团日活动。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(2)团支部成员能够积极参与团日活动，出勤率高。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(3)团日活动完成质量高，形成多样，内容丰富，对团支部成员起到很好的指导作用。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2、社会实践及志愿服务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(1)支部有一批热心参与公益活动的青年志愿者，能积极参加学校及上级部门组织的各类志愿者活动。同时支部定期开展青年志愿者活动。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3、学风建设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(1)团支部通过多种形式积极促进班风学风建设，团支部具有争先创优、比学赶帮超的浓厚学习氛围。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(2)团支部内学习风气浓厚，考试无违纪和舞弊现象。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(3)团员青年学习积极性高、团支部内形成了良好学风和生动活泼、竞争的学习环境。班级学习成绩在可比范围内居上游。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(4)积极组织支部成员参加“挑战杯”大学生课外学术科技作品竞赛、“蒲公英”学生创业计划竞赛、“浙江省新苗人才计划”、SRTP等学生科研活动，并取得了较好的成绩。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(5)积极开展或参加各种读书、演讲、知识讲座、学习竞赛等学习教育活动，并取得了较好的成绩。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4、校园文化活动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(1)积极组织本支部同学参加科技文化节、社团文化节、体育嘉年华等校园文化活动，且成绩突出。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(2)结合专业特色积极开展创新活动，且在校园中引起强烈反响。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(3)支部成员积极参与各级学生组织，并认真工作，成绩优秀。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5、素质拓展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(1)支部成员熟悉“大学生素质拓展计划”，支部成员参加“大学生素质拓展计划”各类活动的比例高、收获大、效果好，获得第二课堂积分多。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(2)支部素质拓展认证与考核工作规范，支部内建有完善的素质拓展考核小组，每学期的素质拓展认证工作及时准确。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6、青工团支部开展的特色活动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(1)积极参加各种专业技能的学习培训活动，支部成员整体业务水平在可比范围内居上游。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(2)围绕学校及各部门、各单位工作重心，创新性地开展各项工作，工作实绩受到上级肯定。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(3)积极参加各级“青年文明号”的申报和创建活动，并通过“青年文明号”创建工作有效提升支部成员的专业技能及服务水平。</w:t>
      </w:r>
    </w:p>
    <w:p>
      <w:pPr>
        <w:keepNext w:val="0"/>
        <w:keepLines w:val="0"/>
        <w:widowControl/>
        <w:suppressLineNumbers w:val="0"/>
        <w:spacing w:before="12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第十四条 活动阵地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1、重视团的宣传阵地建设，能利用好网络、板报等各种形式展示支部形象、教育团员青年。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、充分运用新媒体平台开展争创活动。具体要求如下：①申请争创的团支部须开通新浪微博。要求微博名称中必须有“浙大”字样，鼓励实名认证；②加强对团支部微博的管理。团支书作为团支部官方微博的第一责任人，负责对支部微博内容的整体把握与审核。具体维护工作可由支部宣传委员负责；③加强支部活动线上与线下的联动。应通过“专栏”、“话题”以及长微博的形式，加强支部活动的网上宣传展示，在争创期间，频率要求平均每周不低于1次（寒暑假除外），关注并同时@浙江大学团委、@浙江团省委、@浙江团省委学校部、@共青团中央；④要求支部成员关注支部微博。支部微博的活跃度、粉丝数，以及微博内容所获得的评论数、点赞数，将作为校级“五四红旗团支部”争创评审的重要依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3、能较好地利用各类社会资源开展团支部工作，取得了一定成效。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4、其他阵地建设成绩突出。</w:t>
      </w:r>
    </w:p>
    <w:p>
      <w:pPr>
        <w:keepNext w:val="0"/>
        <w:keepLines w:val="0"/>
        <w:widowControl/>
        <w:suppressLineNumbers w:val="0"/>
        <w:spacing w:before="12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第十五条 其他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1、支部曾荣获各级各类“十佳团支部”、“先进班级”等荣誉称号的在争创及评选中予以优先考虑。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2、支部成员有严重违纪行为受到学校处分的不得参与争创及评选。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t>第四章　表彰与奖励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第十六条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 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”前后授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第十七条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学校团委对校级“五四红旗团支部争创单位”和校级“五四红旗团支部”专门发文进行命名，并授予牌匾。在宣传和推广团支部工作经验同时，优先提供负责人学习和锻炼机会。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t>第五章　附　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第十八条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 青工团支部的“五四红旗团支部”评选办法参照本办法执行。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第十九条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 各院级团委“五四红旗团支部”的争创和评选成绩将作为各院级团委评选“五四红旗团委”的重要评比条件。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第二十条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 本办法在试行的过程中，不断总结经验，逐步加以完善。本办法的解释权属共青团浙江大学委员会。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CACFD8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榛戜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F514C"/>
    <w:rsid w:val="5EE65D3D"/>
    <w:rsid w:val="6DEFD8DE"/>
    <w:rsid w:val="EDD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2020-11-05T16:38:00Z</dcterms:created>
  <dc:creator>huqixuan</dc:creator>
  <cp:lastModifiedBy>huqixuan</cp:lastModifiedBy>
  <dcterms:modified xsi:type="dcterms:W3CDTF">2020-11-05T16:47:04Z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