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Pr="001B35CB" w:rsidRDefault="001B35CB" w:rsidP="001B35CB">
      <w:pPr>
        <w:widowControl/>
        <w:shd w:val="clear" w:color="auto" w:fill="FFFFFF"/>
        <w:spacing w:line="450" w:lineRule="atLeast"/>
        <w:jc w:val="center"/>
        <w:outlineLvl w:val="1"/>
        <w:rPr>
          <w:rFonts w:ascii="Arial" w:eastAsia="宋体" w:hAnsi="Arial" w:cs="Arial"/>
          <w:b/>
          <w:bCs/>
          <w:color w:val="000000"/>
          <w:kern w:val="0"/>
          <w:sz w:val="30"/>
          <w:szCs w:val="30"/>
        </w:rPr>
      </w:pPr>
      <w:r w:rsidRPr="001B35CB">
        <w:rPr>
          <w:rFonts w:ascii="Arial" w:eastAsia="宋体" w:hAnsi="Arial" w:cs="Arial"/>
          <w:b/>
          <w:bCs/>
          <w:color w:val="000000"/>
          <w:kern w:val="0"/>
          <w:sz w:val="30"/>
          <w:szCs w:val="30"/>
        </w:rPr>
        <w:t>光华法学院出国（境）交流项目</w:t>
      </w:r>
      <w:r w:rsidR="009405DE">
        <w:rPr>
          <w:rFonts w:ascii="Arial" w:eastAsia="宋体" w:hAnsi="Arial" w:cs="Arial" w:hint="eastAsia"/>
          <w:b/>
          <w:bCs/>
          <w:color w:val="000000"/>
          <w:kern w:val="0"/>
          <w:sz w:val="30"/>
          <w:szCs w:val="30"/>
        </w:rPr>
        <w:t>学生</w:t>
      </w:r>
      <w:r w:rsidRPr="001B35CB">
        <w:rPr>
          <w:rFonts w:ascii="Arial" w:eastAsia="宋体" w:hAnsi="Arial" w:cs="Arial"/>
          <w:b/>
          <w:bCs/>
          <w:color w:val="000000"/>
          <w:kern w:val="0"/>
          <w:sz w:val="30"/>
          <w:szCs w:val="30"/>
        </w:rPr>
        <w:t>遴选办法</w:t>
      </w:r>
    </w:p>
    <w:p w:rsidR="001B35CB" w:rsidRPr="00882DC7" w:rsidRDefault="001B35CB" w:rsidP="001B35CB">
      <w:pPr>
        <w:widowControl/>
        <w:shd w:val="clear" w:color="auto" w:fill="FFFFFF"/>
        <w:spacing w:line="300" w:lineRule="auto"/>
        <w:ind w:firstLine="354"/>
        <w:rPr>
          <w:rFonts w:ascii="Arial" w:eastAsia="宋体" w:hAnsi="Arial" w:cs="Arial"/>
          <w:color w:val="000000"/>
          <w:kern w:val="0"/>
          <w:sz w:val="24"/>
          <w:szCs w:val="24"/>
        </w:rPr>
      </w:pPr>
      <w:r w:rsidRPr="00882DC7">
        <w:rPr>
          <w:rFonts w:ascii="Arial" w:eastAsia="宋体" w:hAnsi="Arial" w:cs="Arial"/>
          <w:b/>
          <w:bCs/>
          <w:color w:val="000000"/>
          <w:kern w:val="0"/>
          <w:sz w:val="24"/>
          <w:szCs w:val="24"/>
        </w:rPr>
        <w:t>一、宗旨</w:t>
      </w:r>
    </w:p>
    <w:p w:rsidR="001B35CB" w:rsidRPr="00882DC7" w:rsidRDefault="001B35CB" w:rsidP="00882DC7">
      <w:pPr>
        <w:widowControl/>
        <w:shd w:val="clear" w:color="auto" w:fill="FFFFFF"/>
        <w:spacing w:line="300" w:lineRule="auto"/>
        <w:ind w:firstLineChars="100"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为规范我院学生出国（境）交流的遴选工作，保证我院在校生出国（境）项</w:t>
      </w:r>
    </w:p>
    <w:p w:rsidR="001B35CB" w:rsidRPr="00882DC7" w:rsidRDefault="001B35CB" w:rsidP="001B35CB">
      <w:pPr>
        <w:widowControl/>
        <w:shd w:val="clear" w:color="auto" w:fill="FFFFFF"/>
        <w:spacing w:line="300" w:lineRule="auto"/>
        <w:rPr>
          <w:rFonts w:ascii="Arial" w:eastAsia="宋体" w:hAnsi="Arial" w:cs="Arial"/>
          <w:color w:val="000000"/>
          <w:kern w:val="0"/>
          <w:sz w:val="24"/>
          <w:szCs w:val="24"/>
        </w:rPr>
      </w:pPr>
      <w:r w:rsidRPr="00882DC7">
        <w:rPr>
          <w:rFonts w:ascii="Arial" w:eastAsia="宋体" w:hAnsi="Arial" w:cs="Arial"/>
          <w:color w:val="000000"/>
          <w:kern w:val="0"/>
          <w:sz w:val="24"/>
          <w:szCs w:val="24"/>
        </w:rPr>
        <w:t>目的选派工作公平、公开、公正地进行，结合我院实际情况，特制订本遴选办法。</w:t>
      </w:r>
    </w:p>
    <w:p w:rsidR="001B35CB" w:rsidRPr="00882DC7" w:rsidRDefault="001B35CB" w:rsidP="001B35CB">
      <w:pPr>
        <w:widowControl/>
        <w:shd w:val="clear" w:color="auto" w:fill="FFFFFF"/>
        <w:spacing w:line="300" w:lineRule="auto"/>
        <w:ind w:firstLine="422"/>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二、适用范围</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本办法所指的出国（境）交流项目，包括：</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（一）院级短学期出国（境）交流项目</w:t>
      </w:r>
    </w:p>
    <w:p w:rsidR="001B35CB" w:rsidRPr="00882DC7" w:rsidRDefault="001B35CB" w:rsidP="00882DC7">
      <w:pPr>
        <w:widowControl/>
        <w:shd w:val="clear" w:color="auto" w:fill="FFFFFF"/>
        <w:spacing w:line="300" w:lineRule="auto"/>
        <w:ind w:firstLineChars="100"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（二）院级长学期出国（境）交流项目、学位项目</w:t>
      </w:r>
    </w:p>
    <w:p w:rsidR="001B35CB"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（三）校派出国（境）交流项目</w:t>
      </w:r>
    </w:p>
    <w:p w:rsidR="00775EB5" w:rsidRPr="00775EB5" w:rsidRDefault="00775EB5" w:rsidP="00882DC7">
      <w:pPr>
        <w:widowControl/>
        <w:shd w:val="clear" w:color="auto" w:fill="FFFFFF"/>
        <w:spacing w:line="300" w:lineRule="auto"/>
        <w:ind w:leftChars="100" w:left="210"/>
        <w:rPr>
          <w:rFonts w:ascii="Arial" w:eastAsia="宋体" w:hAnsi="Arial" w:cs="Arial"/>
          <w:color w:val="000000"/>
          <w:kern w:val="0"/>
          <w:sz w:val="24"/>
          <w:szCs w:val="24"/>
        </w:rPr>
      </w:pPr>
      <w:r>
        <w:rPr>
          <w:rFonts w:ascii="Arial" w:eastAsia="宋体" w:hAnsi="Arial" w:cs="Arial" w:hint="eastAsia"/>
          <w:color w:val="000000"/>
          <w:kern w:val="0"/>
          <w:sz w:val="24"/>
          <w:szCs w:val="24"/>
        </w:rPr>
        <w:t>（四）</w:t>
      </w:r>
      <w:r w:rsidRPr="00775EB5">
        <w:rPr>
          <w:rFonts w:ascii="Arial" w:eastAsia="宋体" w:hAnsi="Arial" w:cs="Arial" w:hint="eastAsia"/>
          <w:color w:val="000000"/>
          <w:kern w:val="0"/>
          <w:sz w:val="24"/>
          <w:szCs w:val="24"/>
        </w:rPr>
        <w:t>博士研究生学术新星培养计划</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w:t>
      </w:r>
      <w:r w:rsidR="00775EB5">
        <w:rPr>
          <w:rFonts w:ascii="Arial" w:eastAsia="宋体" w:hAnsi="Arial" w:cs="Arial" w:hint="eastAsia"/>
          <w:color w:val="000000"/>
          <w:kern w:val="0"/>
          <w:sz w:val="24"/>
          <w:szCs w:val="24"/>
        </w:rPr>
        <w:t>五</w:t>
      </w:r>
      <w:r w:rsidRPr="00882DC7">
        <w:rPr>
          <w:rFonts w:ascii="Arial" w:eastAsia="宋体" w:hAnsi="Arial" w:cs="Arial"/>
          <w:color w:val="000000"/>
          <w:kern w:val="0"/>
          <w:sz w:val="24"/>
          <w:szCs w:val="24"/>
        </w:rPr>
        <w:t>）国家公派出国（境）交流项目</w:t>
      </w:r>
    </w:p>
    <w:p w:rsidR="001B35CB" w:rsidRPr="00882DC7" w:rsidRDefault="001B35CB" w:rsidP="001B35CB">
      <w:pPr>
        <w:widowControl/>
        <w:shd w:val="clear" w:color="auto" w:fill="FFFFFF"/>
        <w:spacing w:line="300" w:lineRule="auto"/>
        <w:ind w:firstLine="361"/>
        <w:rPr>
          <w:rFonts w:ascii="Arial" w:eastAsia="宋体" w:hAnsi="Arial" w:cs="Arial"/>
          <w:color w:val="000000"/>
          <w:kern w:val="0"/>
          <w:sz w:val="24"/>
          <w:szCs w:val="24"/>
        </w:rPr>
      </w:pPr>
      <w:r w:rsidRPr="00882DC7">
        <w:rPr>
          <w:rFonts w:ascii="Arial" w:eastAsia="宋体" w:hAnsi="Arial" w:cs="Arial"/>
          <w:b/>
          <w:bCs/>
          <w:color w:val="000000"/>
          <w:kern w:val="0"/>
          <w:sz w:val="24"/>
          <w:szCs w:val="24"/>
        </w:rPr>
        <w:t>三、申请基本条件</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（一）坚持四项基本原则，热爱祖国，具有良好的政治素质，身心健康</w:t>
      </w:r>
      <w:r w:rsidR="006A18D6">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（二）我校在籍的本科生和研究生</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（三）符合相关项目的申请条件</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短学期出国（境）交流项目</w:t>
      </w:r>
    </w:p>
    <w:p w:rsidR="001B35CB" w:rsidRPr="00882DC7" w:rsidRDefault="00775EB5" w:rsidP="001B35CB">
      <w:pPr>
        <w:widowControl/>
        <w:shd w:val="clear" w:color="auto" w:fill="FFFFFF"/>
        <w:spacing w:line="300" w:lineRule="auto"/>
        <w:ind w:firstLine="480"/>
        <w:rPr>
          <w:rFonts w:ascii="Arial" w:eastAsia="宋体" w:hAnsi="Arial" w:cs="Arial"/>
          <w:color w:val="000000"/>
          <w:kern w:val="0"/>
          <w:sz w:val="24"/>
          <w:szCs w:val="24"/>
        </w:rPr>
      </w:pPr>
      <w:r>
        <w:rPr>
          <w:rFonts w:ascii="Arial" w:eastAsia="宋体" w:hAnsi="Arial" w:cs="Arial" w:hint="eastAsia"/>
          <w:color w:val="000000"/>
          <w:kern w:val="0"/>
          <w:sz w:val="24"/>
          <w:szCs w:val="24"/>
        </w:rPr>
        <w:t>院级短学期交流项目及学校差额推荐式的短期出国（境）交流项目按照下列</w:t>
      </w:r>
      <w:r w:rsidR="001B35CB" w:rsidRPr="00882DC7">
        <w:rPr>
          <w:rFonts w:ascii="Arial" w:eastAsia="宋体" w:hAnsi="Arial" w:cs="Arial"/>
          <w:color w:val="000000"/>
          <w:kern w:val="0"/>
          <w:sz w:val="24"/>
          <w:szCs w:val="24"/>
        </w:rPr>
        <w:t>外语水平</w:t>
      </w:r>
      <w:r>
        <w:rPr>
          <w:rFonts w:ascii="Arial" w:eastAsia="宋体" w:hAnsi="Arial" w:cs="Arial"/>
          <w:color w:val="000000"/>
          <w:kern w:val="0"/>
          <w:sz w:val="24"/>
          <w:szCs w:val="24"/>
        </w:rPr>
        <w:t>，</w:t>
      </w:r>
      <w:r>
        <w:rPr>
          <w:rFonts w:ascii="Arial" w:eastAsia="宋体" w:hAnsi="Arial" w:cs="Arial" w:hint="eastAsia"/>
          <w:color w:val="000000"/>
          <w:kern w:val="0"/>
          <w:sz w:val="24"/>
          <w:szCs w:val="24"/>
        </w:rPr>
        <w:t>如学校差额推荐式的短期出国（境）交流项目中有更高外语水平要求则按照学校标准。</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本科生的外语成绩符合以下条件之一：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．英语四级成绩</w:t>
      </w:r>
      <w:r w:rsidRPr="00882DC7">
        <w:rPr>
          <w:rFonts w:ascii="Arial" w:eastAsia="宋体" w:hAnsi="Arial" w:cs="Arial"/>
          <w:color w:val="000000"/>
          <w:kern w:val="0"/>
          <w:sz w:val="24"/>
          <w:szCs w:val="24"/>
        </w:rPr>
        <w:t>550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80</w:t>
      </w:r>
      <w:r w:rsidRPr="00882DC7">
        <w:rPr>
          <w:rFonts w:ascii="Arial" w:eastAsia="宋体" w:hAnsi="Arial" w:cs="Arial"/>
          <w:color w:val="000000"/>
          <w:kern w:val="0"/>
          <w:sz w:val="24"/>
          <w:szCs w:val="24"/>
        </w:rPr>
        <w:t>分</w:t>
      </w:r>
      <w:proofErr w:type="gramStart"/>
      <w:r w:rsidRPr="00882DC7">
        <w:rPr>
          <w:rFonts w:ascii="Arial" w:eastAsia="宋体" w:hAnsi="Arial" w:cs="Arial"/>
          <w:color w:val="000000"/>
          <w:kern w:val="0"/>
          <w:sz w:val="24"/>
          <w:szCs w:val="24"/>
        </w:rPr>
        <w:t>或雅思</w:t>
      </w:r>
      <w:proofErr w:type="gramEnd"/>
      <w:r w:rsidRPr="00882DC7">
        <w:rPr>
          <w:rFonts w:ascii="Arial" w:eastAsia="宋体" w:hAnsi="Arial" w:cs="Arial"/>
          <w:color w:val="000000"/>
          <w:kern w:val="0"/>
          <w:sz w:val="24"/>
          <w:szCs w:val="24"/>
        </w:rPr>
        <w:t>5.5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．通过学校组织的英语水平测试</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研究生的外语成绩符合以下条件之一：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．通过专业英语八级；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95</w:t>
      </w:r>
      <w:r w:rsidRPr="00882DC7">
        <w:rPr>
          <w:rFonts w:ascii="Arial" w:eastAsia="宋体" w:hAnsi="Arial" w:cs="Arial"/>
          <w:color w:val="000000"/>
          <w:kern w:val="0"/>
          <w:sz w:val="24"/>
          <w:szCs w:val="24"/>
        </w:rPr>
        <w:t>分</w:t>
      </w:r>
      <w:proofErr w:type="gramStart"/>
      <w:r w:rsidRPr="00882DC7">
        <w:rPr>
          <w:rFonts w:ascii="Arial" w:eastAsia="宋体" w:hAnsi="Arial" w:cs="Arial"/>
          <w:color w:val="000000"/>
          <w:kern w:val="0"/>
          <w:sz w:val="24"/>
          <w:szCs w:val="24"/>
        </w:rPr>
        <w:t>或者雅思</w:t>
      </w:r>
      <w:proofErr w:type="gramEnd"/>
      <w:r w:rsidRPr="00882DC7">
        <w:rPr>
          <w:rFonts w:ascii="Arial" w:eastAsia="宋体" w:hAnsi="Arial" w:cs="Arial"/>
          <w:color w:val="000000"/>
          <w:kern w:val="0"/>
          <w:sz w:val="24"/>
          <w:szCs w:val="24"/>
        </w:rPr>
        <w:t>6.5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．通过学校组织的研究生英语水平测试</w:t>
      </w:r>
      <w:r w:rsidRPr="00882DC7">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E. </w:t>
      </w:r>
      <w:r w:rsidRPr="00882DC7">
        <w:rPr>
          <w:rFonts w:ascii="Arial" w:eastAsia="宋体" w:hAnsi="Arial" w:cs="Arial"/>
          <w:color w:val="000000"/>
          <w:kern w:val="0"/>
          <w:sz w:val="24"/>
          <w:szCs w:val="24"/>
        </w:rPr>
        <w:t>参加</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全国外语水平考试</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WSK</w:t>
      </w:r>
      <w:r w:rsidRPr="00882DC7">
        <w:rPr>
          <w:rFonts w:ascii="Arial" w:eastAsia="宋体" w:hAnsi="Arial" w:cs="Arial"/>
          <w:color w:val="000000"/>
          <w:kern w:val="0"/>
          <w:sz w:val="24"/>
          <w:szCs w:val="24"/>
        </w:rPr>
        <w:t>）并达到合格标准。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德、法、意、西语达到欧洲统一语言参考框架（</w:t>
      </w:r>
      <w:r w:rsidRPr="00882DC7">
        <w:rPr>
          <w:rFonts w:ascii="Arial" w:eastAsia="宋体" w:hAnsi="Arial" w:cs="Arial"/>
          <w:color w:val="000000"/>
          <w:kern w:val="0"/>
          <w:sz w:val="24"/>
          <w:szCs w:val="24"/>
        </w:rPr>
        <w:t>CECRL</w:t>
      </w:r>
      <w:r w:rsidRPr="00882DC7">
        <w:rPr>
          <w:rFonts w:ascii="Arial" w:eastAsia="宋体" w:hAnsi="Arial" w:cs="Arial"/>
          <w:color w:val="000000"/>
          <w:kern w:val="0"/>
          <w:sz w:val="24"/>
          <w:szCs w:val="24"/>
        </w:rPr>
        <w:t>）的</w:t>
      </w:r>
      <w:r w:rsidRPr="00882DC7">
        <w:rPr>
          <w:rFonts w:ascii="Arial" w:eastAsia="宋体" w:hAnsi="Arial" w:cs="Arial"/>
          <w:color w:val="000000"/>
          <w:kern w:val="0"/>
          <w:sz w:val="24"/>
          <w:szCs w:val="24"/>
        </w:rPr>
        <w:t>B2</w:t>
      </w:r>
      <w:r w:rsidRPr="00882DC7">
        <w:rPr>
          <w:rFonts w:ascii="Arial" w:eastAsia="宋体" w:hAnsi="Arial" w:cs="Arial"/>
          <w:color w:val="000000"/>
          <w:kern w:val="0"/>
          <w:sz w:val="24"/>
          <w:szCs w:val="24"/>
        </w:rPr>
        <w:t>级，日语达到二级（</w:t>
      </w:r>
      <w:r w:rsidRPr="00882DC7">
        <w:rPr>
          <w:rFonts w:ascii="Arial" w:eastAsia="宋体" w:hAnsi="Arial" w:cs="Arial"/>
          <w:color w:val="000000"/>
          <w:kern w:val="0"/>
          <w:sz w:val="24"/>
          <w:szCs w:val="24"/>
        </w:rPr>
        <w:t>N2</w:t>
      </w:r>
      <w:r w:rsidRPr="00882DC7">
        <w:rPr>
          <w:rFonts w:ascii="Arial" w:eastAsia="宋体" w:hAnsi="Arial" w:cs="Arial"/>
          <w:color w:val="000000"/>
          <w:kern w:val="0"/>
          <w:sz w:val="24"/>
          <w:szCs w:val="24"/>
        </w:rPr>
        <w:t>），</w:t>
      </w:r>
      <w:proofErr w:type="gramStart"/>
      <w:r w:rsidRPr="00882DC7">
        <w:rPr>
          <w:rFonts w:ascii="Arial" w:eastAsia="宋体" w:hAnsi="Arial" w:cs="Arial"/>
          <w:color w:val="000000"/>
          <w:kern w:val="0"/>
          <w:sz w:val="24"/>
          <w:szCs w:val="24"/>
        </w:rPr>
        <w:t>韩语达到</w:t>
      </w:r>
      <w:proofErr w:type="gramEnd"/>
      <w:r w:rsidRPr="00882DC7">
        <w:rPr>
          <w:rFonts w:ascii="Arial" w:eastAsia="宋体" w:hAnsi="Arial" w:cs="Arial"/>
          <w:color w:val="000000"/>
          <w:kern w:val="0"/>
          <w:sz w:val="24"/>
          <w:szCs w:val="24"/>
        </w:rPr>
        <w:t>TOPIK4</w:t>
      </w:r>
      <w:r w:rsidRPr="00882DC7">
        <w:rPr>
          <w:rFonts w:ascii="Arial" w:eastAsia="宋体" w:hAnsi="Arial" w:cs="Arial"/>
          <w:color w:val="000000"/>
          <w:kern w:val="0"/>
          <w:sz w:val="24"/>
          <w:szCs w:val="24"/>
        </w:rPr>
        <w:t>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曾在教育部指定出国留学培训部参加相关语种培训并获得结业证书（英语为高级班，其他语种为中级班）。</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proofErr w:type="gramStart"/>
      <w:r w:rsidRPr="00882DC7">
        <w:rPr>
          <w:rFonts w:ascii="Arial" w:eastAsia="宋体" w:hAnsi="Arial" w:cs="Arial"/>
          <w:color w:val="000000"/>
          <w:kern w:val="0"/>
          <w:sz w:val="24"/>
          <w:szCs w:val="24"/>
        </w:rPr>
        <w:lastRenderedPageBreak/>
        <w:t>若申请</w:t>
      </w:r>
      <w:proofErr w:type="gramEnd"/>
      <w:r w:rsidRPr="00882DC7">
        <w:rPr>
          <w:rFonts w:ascii="Arial" w:eastAsia="宋体" w:hAnsi="Arial" w:cs="Arial"/>
          <w:color w:val="000000"/>
          <w:kern w:val="0"/>
          <w:sz w:val="24"/>
          <w:szCs w:val="24"/>
        </w:rPr>
        <w:t>的人数，超过有关交流项目的可接受人数，未参加过有关学院、学校组织的境外交流活动者，优先考虑</w:t>
      </w:r>
      <w:r w:rsidR="00775EB5">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院级长学期出国（境）交流项目、学位项目</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每年的春学期和</w:t>
      </w:r>
      <w:proofErr w:type="gramStart"/>
      <w:r w:rsidRPr="00882DC7">
        <w:rPr>
          <w:rFonts w:ascii="Arial" w:eastAsia="宋体" w:hAnsi="Arial" w:cs="Arial"/>
          <w:color w:val="000000"/>
          <w:kern w:val="0"/>
          <w:sz w:val="24"/>
          <w:szCs w:val="24"/>
        </w:rPr>
        <w:t>秋学期</w:t>
      </w:r>
      <w:proofErr w:type="gramEnd"/>
      <w:r w:rsidRPr="00882DC7">
        <w:rPr>
          <w:rFonts w:ascii="Arial" w:eastAsia="宋体" w:hAnsi="Arial" w:cs="Arial"/>
          <w:color w:val="000000"/>
          <w:kern w:val="0"/>
          <w:sz w:val="24"/>
          <w:szCs w:val="24"/>
        </w:rPr>
        <w:t>的开学第一周，教育教学中心在学院</w:t>
      </w:r>
      <w:proofErr w:type="gramStart"/>
      <w:r w:rsidRPr="00882DC7">
        <w:rPr>
          <w:rFonts w:ascii="Arial" w:eastAsia="宋体" w:hAnsi="Arial" w:cs="Arial"/>
          <w:color w:val="000000"/>
          <w:kern w:val="0"/>
          <w:sz w:val="24"/>
          <w:szCs w:val="24"/>
        </w:rPr>
        <w:t>院</w:t>
      </w:r>
      <w:proofErr w:type="gramEnd"/>
      <w:r w:rsidRPr="00882DC7">
        <w:rPr>
          <w:rFonts w:ascii="Arial" w:eastAsia="宋体" w:hAnsi="Arial" w:cs="Arial"/>
          <w:color w:val="000000"/>
          <w:kern w:val="0"/>
          <w:sz w:val="24"/>
          <w:szCs w:val="24"/>
        </w:rPr>
        <w:t>网上公布院级长学期出国（境）交流项目、学位项目的基本信息，包括申请的基本条件如外语要求、费用等。</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proofErr w:type="gramStart"/>
      <w:r w:rsidRPr="00882DC7">
        <w:rPr>
          <w:rFonts w:ascii="Arial" w:eastAsia="宋体" w:hAnsi="Arial" w:cs="Arial"/>
          <w:color w:val="000000"/>
          <w:kern w:val="0"/>
          <w:sz w:val="24"/>
          <w:szCs w:val="24"/>
        </w:rPr>
        <w:t>若申请</w:t>
      </w:r>
      <w:proofErr w:type="gramEnd"/>
      <w:r w:rsidRPr="00882DC7">
        <w:rPr>
          <w:rFonts w:ascii="Arial" w:eastAsia="宋体" w:hAnsi="Arial" w:cs="Arial"/>
          <w:color w:val="000000"/>
          <w:kern w:val="0"/>
          <w:sz w:val="24"/>
          <w:szCs w:val="24"/>
        </w:rPr>
        <w:t>的人数，超过有关交流项目、学位项目的可接受人数，未参加过有关学院、学校组织的境外交流活动者，优先考虑。</w:t>
      </w:r>
    </w:p>
    <w:p w:rsidR="001B35CB" w:rsidRPr="00882DC7" w:rsidRDefault="001B35CB" w:rsidP="00C773C4">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校派出国（境）交流项目、</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hint="eastAsia"/>
          <w:color w:val="000000"/>
          <w:kern w:val="0"/>
          <w:sz w:val="24"/>
          <w:szCs w:val="24"/>
        </w:rPr>
        <w:t>、</w:t>
      </w:r>
      <w:r w:rsidRPr="00882DC7">
        <w:rPr>
          <w:rFonts w:ascii="Arial" w:eastAsia="宋体" w:hAnsi="Arial" w:cs="Arial"/>
          <w:color w:val="000000"/>
          <w:kern w:val="0"/>
          <w:sz w:val="24"/>
          <w:szCs w:val="24"/>
        </w:rPr>
        <w:t>国家公派出国（境）交流项目</w:t>
      </w:r>
    </w:p>
    <w:p w:rsidR="001B35CB" w:rsidRPr="00882DC7" w:rsidRDefault="001B35CB" w:rsidP="00C773C4">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校派出国（境）交流项目、</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color w:val="000000"/>
          <w:kern w:val="0"/>
          <w:sz w:val="24"/>
          <w:szCs w:val="24"/>
        </w:rPr>
        <w:t>、</w:t>
      </w:r>
      <w:r w:rsidRPr="00882DC7">
        <w:rPr>
          <w:rFonts w:ascii="Arial" w:eastAsia="宋体" w:hAnsi="Arial" w:cs="Arial"/>
          <w:color w:val="000000"/>
          <w:kern w:val="0"/>
          <w:sz w:val="24"/>
          <w:szCs w:val="24"/>
        </w:rPr>
        <w:t>国家公派出国（境）交流项目的申请条件，根据学校公布的具体规定。</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（四）品德优良，诚实信用，在校期间无违法和违纪记录</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出现下列情况之一者，取消其当年遴选资格；学校有特别规定的，</w:t>
      </w:r>
      <w:proofErr w:type="gramStart"/>
      <w:r w:rsidRPr="00882DC7">
        <w:rPr>
          <w:rFonts w:ascii="Arial" w:eastAsia="宋体" w:hAnsi="Arial" w:cs="Arial"/>
          <w:color w:val="000000"/>
          <w:kern w:val="0"/>
          <w:sz w:val="24"/>
          <w:szCs w:val="24"/>
        </w:rPr>
        <w:t>依学校</w:t>
      </w:r>
      <w:proofErr w:type="gramEnd"/>
      <w:r w:rsidRPr="00882DC7">
        <w:rPr>
          <w:rFonts w:ascii="Arial" w:eastAsia="宋体" w:hAnsi="Arial" w:cs="Arial"/>
          <w:color w:val="000000"/>
          <w:kern w:val="0"/>
          <w:sz w:val="24"/>
          <w:szCs w:val="24"/>
        </w:rPr>
        <w:t>规定。</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无故迟到注册；</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违反浙江大学校纪校规受到处分；</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无正当理由不按时足额缴纳学费；</w:t>
      </w:r>
    </w:p>
    <w:p w:rsidR="001B35CB"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4.</w:t>
      </w:r>
      <w:r w:rsidRPr="00882DC7">
        <w:rPr>
          <w:rFonts w:ascii="Arial" w:eastAsia="宋体" w:hAnsi="Arial" w:cs="Arial"/>
          <w:color w:val="000000"/>
          <w:kern w:val="0"/>
          <w:sz w:val="24"/>
          <w:szCs w:val="24"/>
        </w:rPr>
        <w:t>无正当理由延长学习年限。</w:t>
      </w:r>
    </w:p>
    <w:p w:rsidR="005E308A" w:rsidRPr="00882DC7" w:rsidRDefault="005E308A" w:rsidP="001B35CB">
      <w:pPr>
        <w:widowControl/>
        <w:shd w:val="clear" w:color="auto" w:fill="FFFFFF"/>
        <w:spacing w:line="300" w:lineRule="auto"/>
        <w:ind w:firstLine="600"/>
        <w:jc w:val="left"/>
        <w:rPr>
          <w:rFonts w:ascii="Arial" w:eastAsia="宋体" w:hAnsi="Arial" w:cs="Arial"/>
          <w:color w:val="000000"/>
          <w:kern w:val="0"/>
          <w:sz w:val="24"/>
          <w:szCs w:val="24"/>
        </w:rPr>
      </w:pPr>
      <w:r>
        <w:rPr>
          <w:rFonts w:ascii="Arial" w:eastAsia="宋体" w:hAnsi="Arial" w:cs="Arial" w:hint="eastAsia"/>
          <w:color w:val="000000"/>
          <w:kern w:val="0"/>
          <w:sz w:val="24"/>
          <w:szCs w:val="24"/>
        </w:rPr>
        <w:t>5.</w:t>
      </w:r>
      <w:r w:rsidRPr="005E308A">
        <w:rPr>
          <w:rFonts w:ascii="Arial" w:eastAsia="宋体" w:hAnsi="Arial" w:cs="Arial" w:hint="eastAsia"/>
          <w:color w:val="000000"/>
          <w:kern w:val="0"/>
          <w:sz w:val="24"/>
          <w:szCs w:val="24"/>
        </w:rPr>
        <w:t>违反校纪校规或学院管理规定尚不构成处分，经多次劝阻拒不改正者。</w:t>
      </w:r>
    </w:p>
    <w:p w:rsidR="001B35CB" w:rsidRPr="00882DC7" w:rsidRDefault="001B35CB" w:rsidP="001B35CB">
      <w:pPr>
        <w:widowControl/>
        <w:shd w:val="clear" w:color="auto" w:fill="FFFFFF"/>
        <w:spacing w:line="300" w:lineRule="auto"/>
        <w:ind w:firstLine="479"/>
        <w:rPr>
          <w:rFonts w:ascii="Arial" w:eastAsia="宋体" w:hAnsi="Arial" w:cs="Arial"/>
          <w:color w:val="000000"/>
          <w:kern w:val="0"/>
          <w:sz w:val="24"/>
          <w:szCs w:val="24"/>
        </w:rPr>
      </w:pPr>
      <w:r w:rsidRPr="00882DC7">
        <w:rPr>
          <w:rFonts w:ascii="Arial" w:eastAsia="宋体" w:hAnsi="Arial" w:cs="Arial"/>
          <w:b/>
          <w:bCs/>
          <w:color w:val="000000"/>
          <w:kern w:val="0"/>
          <w:sz w:val="24"/>
          <w:szCs w:val="24"/>
        </w:rPr>
        <w:t>四、遴选方法</w:t>
      </w:r>
    </w:p>
    <w:p w:rsidR="001B35CB"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（一）短学期出国（境）交流项目</w:t>
      </w:r>
    </w:p>
    <w:p w:rsidR="00775EB5" w:rsidRPr="00882DC7" w:rsidRDefault="00775EB5" w:rsidP="001B35CB">
      <w:pPr>
        <w:widowControl/>
        <w:shd w:val="clear" w:color="auto" w:fill="FFFFFF"/>
        <w:spacing w:line="300" w:lineRule="auto"/>
        <w:ind w:firstLine="360"/>
        <w:rPr>
          <w:rFonts w:ascii="Arial" w:eastAsia="宋体" w:hAnsi="Arial" w:cs="Arial"/>
          <w:color w:val="000000"/>
          <w:kern w:val="0"/>
          <w:sz w:val="24"/>
          <w:szCs w:val="24"/>
        </w:rPr>
      </w:pPr>
      <w:r>
        <w:rPr>
          <w:rFonts w:ascii="Arial" w:eastAsia="宋体" w:hAnsi="Arial" w:cs="Arial" w:hint="eastAsia"/>
          <w:color w:val="000000"/>
          <w:kern w:val="0"/>
          <w:sz w:val="24"/>
          <w:szCs w:val="24"/>
        </w:rPr>
        <w:t>院级短学期交流项目及学校差额推荐式的短期出国（境）交流项目按照下列方式遴选：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按上一学年学业成绩排名进行遴选；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．研究生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按上一学年的学习成绩加权平均分进行遴选，</w:t>
      </w:r>
      <w:proofErr w:type="gramStart"/>
      <w:r w:rsidRPr="00882DC7">
        <w:rPr>
          <w:rFonts w:ascii="Arial" w:eastAsia="宋体" w:hAnsi="Arial" w:cs="Arial"/>
          <w:color w:val="000000"/>
          <w:kern w:val="0"/>
          <w:sz w:val="24"/>
          <w:szCs w:val="24"/>
        </w:rPr>
        <w:t>研一</w:t>
      </w:r>
      <w:proofErr w:type="gramEnd"/>
      <w:r w:rsidRPr="00882DC7">
        <w:rPr>
          <w:rFonts w:ascii="Arial" w:eastAsia="宋体" w:hAnsi="Arial" w:cs="Arial"/>
          <w:color w:val="000000"/>
          <w:kern w:val="0"/>
          <w:sz w:val="24"/>
          <w:szCs w:val="24"/>
        </w:rPr>
        <w:t>的学生提供所在学校教务部门出具的大学四年的成绩以及所有课程的加权平均分。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最后一个名额，如果申请的学生学业成绩排名或者成绩加权平均分相同，则由学院根据学生的综合表现进行遴选。</w:t>
      </w:r>
    </w:p>
    <w:p w:rsidR="001B35CB" w:rsidRPr="00882DC7" w:rsidRDefault="001B35CB" w:rsidP="001B35CB">
      <w:pPr>
        <w:widowControl/>
        <w:shd w:val="clear" w:color="auto" w:fill="FFFFFF"/>
        <w:spacing w:line="300" w:lineRule="auto"/>
        <w:ind w:firstLine="36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（二）院级长学期出国（境）交流项目、学位项目</w:t>
      </w:r>
    </w:p>
    <w:p w:rsidR="001B35CB" w:rsidRPr="00882DC7" w:rsidRDefault="001B35CB" w:rsidP="001B35CB">
      <w:pPr>
        <w:widowControl/>
        <w:shd w:val="clear" w:color="auto" w:fill="FFFFFF"/>
        <w:spacing w:line="300" w:lineRule="auto"/>
        <w:ind w:firstLine="36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1.</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按在校期间学业成绩排名进行遴选。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研究生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按在校期间所有课程的成绩加权平均分进行遴选。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最后一个名额，如果申请的本科生在校期间的学业成绩排名相同或者申请的研究生所有课程加权平均分成绩相同，则由学院根据学生的综合表现进行遴选。</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（三）校派出国（境）交流项目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1. </w:t>
      </w:r>
      <w:r w:rsidRPr="00882DC7">
        <w:rPr>
          <w:rFonts w:ascii="Arial" w:eastAsia="宋体" w:hAnsi="Arial" w:cs="Arial"/>
          <w:color w:val="000000"/>
          <w:kern w:val="0"/>
          <w:sz w:val="24"/>
          <w:szCs w:val="24"/>
        </w:rPr>
        <w:t>本科生</w:t>
      </w:r>
    </w:p>
    <w:p w:rsidR="001B35CB" w:rsidRPr="00882DC7" w:rsidRDefault="001B35CB" w:rsidP="00663859">
      <w:pPr>
        <w:widowControl/>
        <w:shd w:val="clear" w:color="auto" w:fill="FFFFFF"/>
        <w:spacing w:line="300" w:lineRule="auto"/>
        <w:ind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由学校进行遴选的，学生符合学校有关项目申请条件的，学院给予推荐。由学院进行遴选推荐的，学院比照院级长学期出国（境）交流项目遴选规则进行推荐。</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研究生</w:t>
      </w:r>
    </w:p>
    <w:p w:rsidR="001B35CB" w:rsidRPr="00882DC7" w:rsidRDefault="001B35CB" w:rsidP="005E40E4">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（四）国家公派出国（境）交流项目</w:t>
      </w:r>
      <w:r w:rsidR="00775EB5">
        <w:rPr>
          <w:rFonts w:ascii="Arial" w:eastAsia="宋体" w:hAnsi="Arial" w:cs="Arial"/>
          <w:color w:val="000000"/>
          <w:kern w:val="0"/>
          <w:sz w:val="24"/>
          <w:szCs w:val="24"/>
        </w:rPr>
        <w:t>、</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hint="eastAsia"/>
          <w:color w:val="000000"/>
          <w:kern w:val="0"/>
          <w:sz w:val="24"/>
          <w:szCs w:val="24"/>
        </w:rPr>
        <w:t>、校派出国（境外）交流项目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国家公派出国（境）交流项目</w:t>
      </w:r>
      <w:r w:rsidR="00775EB5">
        <w:rPr>
          <w:rFonts w:ascii="Arial" w:eastAsia="宋体" w:hAnsi="Arial" w:cs="Arial" w:hint="eastAsia"/>
          <w:color w:val="000000"/>
          <w:kern w:val="0"/>
          <w:sz w:val="24"/>
          <w:szCs w:val="24"/>
        </w:rPr>
        <w:t>、</w:t>
      </w:r>
      <w:r w:rsidR="00775EB5" w:rsidRPr="00775EB5">
        <w:rPr>
          <w:rFonts w:ascii="Arial" w:eastAsia="宋体" w:hAnsi="Arial" w:cs="Arial" w:hint="eastAsia"/>
          <w:color w:val="000000"/>
          <w:kern w:val="0"/>
          <w:sz w:val="24"/>
          <w:szCs w:val="24"/>
        </w:rPr>
        <w:t>博士研究生学术新星培养计划</w:t>
      </w:r>
      <w:r w:rsidRPr="00882DC7">
        <w:rPr>
          <w:rFonts w:ascii="Arial" w:eastAsia="宋体" w:hAnsi="Arial" w:cs="Arial"/>
          <w:color w:val="000000"/>
          <w:kern w:val="0"/>
          <w:sz w:val="24"/>
          <w:szCs w:val="24"/>
        </w:rPr>
        <w:t>，以及学校资助博士研究生开展国际合作与交流项目</w:t>
      </w:r>
      <w:r w:rsidR="00775EB5">
        <w:rPr>
          <w:rFonts w:ascii="Arial" w:eastAsia="宋体" w:hAnsi="Arial" w:cs="Arial"/>
          <w:color w:val="000000"/>
          <w:kern w:val="0"/>
          <w:sz w:val="24"/>
          <w:szCs w:val="24"/>
        </w:rPr>
        <w:t>（</w:t>
      </w:r>
      <w:proofErr w:type="gramStart"/>
      <w:r w:rsidR="00775EB5">
        <w:rPr>
          <w:rFonts w:ascii="Arial" w:eastAsia="宋体" w:hAnsi="Arial" w:cs="Arial" w:hint="eastAsia"/>
          <w:color w:val="000000"/>
          <w:kern w:val="0"/>
          <w:sz w:val="24"/>
          <w:szCs w:val="24"/>
        </w:rPr>
        <w:t>简称校派项目</w:t>
      </w:r>
      <w:proofErr w:type="gramEnd"/>
      <w:r w:rsidR="00775EB5">
        <w:rPr>
          <w:rFonts w:ascii="Arial" w:eastAsia="宋体" w:hAnsi="Arial" w:cs="Arial"/>
          <w:color w:val="000000"/>
          <w:kern w:val="0"/>
          <w:sz w:val="24"/>
          <w:szCs w:val="24"/>
        </w:rPr>
        <w:t>）</w:t>
      </w:r>
      <w:r w:rsidRPr="00882DC7">
        <w:rPr>
          <w:rFonts w:ascii="Arial" w:eastAsia="宋体" w:hAnsi="Arial" w:cs="Arial"/>
          <w:color w:val="000000"/>
          <w:kern w:val="0"/>
          <w:sz w:val="24"/>
          <w:szCs w:val="24"/>
        </w:rPr>
        <w:t>，由学院进行遴选向学校推荐的，学院按照以下规则进行遴选推荐。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1. </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学院比照院级长学期出国（境）交流项目、学位项目遴选规则进行推荐。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2. </w:t>
      </w:r>
      <w:r w:rsidRPr="00882DC7">
        <w:rPr>
          <w:rFonts w:ascii="Arial" w:eastAsia="宋体" w:hAnsi="Arial" w:cs="Arial"/>
          <w:color w:val="000000"/>
          <w:kern w:val="0"/>
          <w:sz w:val="24"/>
          <w:szCs w:val="24"/>
        </w:rPr>
        <w:t>研究生</w:t>
      </w:r>
    </w:p>
    <w:p w:rsidR="001B35CB" w:rsidRPr="00882DC7" w:rsidRDefault="001B35CB" w:rsidP="00C773C4">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根据综合成绩的高低进行排序。综合成绩由学生在校期间的</w:t>
      </w:r>
      <w:r w:rsidR="00D460BC">
        <w:rPr>
          <w:rFonts w:ascii="Arial" w:eastAsia="宋体" w:hAnsi="Arial" w:cs="Arial" w:hint="eastAsia"/>
          <w:color w:val="000000"/>
          <w:kern w:val="0"/>
          <w:sz w:val="24"/>
          <w:szCs w:val="24"/>
        </w:rPr>
        <w:t>初选</w:t>
      </w:r>
      <w:r w:rsidRPr="00882DC7">
        <w:rPr>
          <w:rFonts w:ascii="Arial" w:eastAsia="宋体" w:hAnsi="Arial" w:cs="Arial"/>
          <w:color w:val="000000"/>
          <w:kern w:val="0"/>
          <w:sz w:val="24"/>
          <w:szCs w:val="24"/>
        </w:rPr>
        <w:t>成绩</w:t>
      </w:r>
      <w:r w:rsidRPr="00882DC7">
        <w:rPr>
          <w:rFonts w:ascii="Arial" w:eastAsia="宋体" w:hAnsi="Arial" w:cs="Arial"/>
          <w:color w:val="000000"/>
          <w:kern w:val="0"/>
          <w:sz w:val="24"/>
          <w:szCs w:val="24"/>
        </w:rPr>
        <w:t>50% +</w:t>
      </w:r>
      <w:r w:rsidRPr="00882DC7">
        <w:rPr>
          <w:rFonts w:ascii="Arial" w:eastAsia="宋体" w:hAnsi="Arial" w:cs="Arial"/>
          <w:color w:val="000000"/>
          <w:kern w:val="0"/>
          <w:sz w:val="24"/>
          <w:szCs w:val="24"/>
        </w:rPr>
        <w:t>遴选委员会评审成绩</w:t>
      </w:r>
      <w:r w:rsidRPr="00882DC7">
        <w:rPr>
          <w:rFonts w:ascii="Arial" w:eastAsia="宋体" w:hAnsi="Arial" w:cs="Arial"/>
          <w:color w:val="000000"/>
          <w:kern w:val="0"/>
          <w:sz w:val="24"/>
          <w:szCs w:val="24"/>
        </w:rPr>
        <w:t>50%</w:t>
      </w:r>
      <w:r w:rsidRPr="00882DC7">
        <w:rPr>
          <w:rFonts w:ascii="Arial" w:eastAsia="宋体" w:hAnsi="Arial" w:cs="Arial"/>
          <w:color w:val="000000"/>
          <w:kern w:val="0"/>
          <w:sz w:val="24"/>
          <w:szCs w:val="24"/>
        </w:rPr>
        <w:t>构成。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 </w:t>
      </w:r>
      <w:r w:rsidRPr="00882DC7">
        <w:rPr>
          <w:rFonts w:ascii="Arial" w:eastAsia="宋体" w:hAnsi="Arial" w:cs="Arial"/>
          <w:color w:val="000000"/>
          <w:kern w:val="0"/>
          <w:sz w:val="24"/>
          <w:szCs w:val="24"/>
        </w:rPr>
        <w:t>学生在校期间的</w:t>
      </w:r>
      <w:r w:rsidR="00D460BC">
        <w:rPr>
          <w:rFonts w:ascii="Arial" w:eastAsia="宋体" w:hAnsi="Arial" w:cs="Arial" w:hint="eastAsia"/>
          <w:color w:val="000000"/>
          <w:kern w:val="0"/>
          <w:sz w:val="24"/>
          <w:szCs w:val="24"/>
        </w:rPr>
        <w:t>初选</w:t>
      </w:r>
      <w:r w:rsidRPr="00882DC7">
        <w:rPr>
          <w:rFonts w:ascii="Arial" w:eastAsia="宋体" w:hAnsi="Arial" w:cs="Arial"/>
          <w:color w:val="000000"/>
          <w:kern w:val="0"/>
          <w:sz w:val="24"/>
          <w:szCs w:val="24"/>
        </w:rPr>
        <w:t>成绩的量分公式</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法律硕士（非法学）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×20</w:t>
      </w:r>
      <w:r w:rsidR="00882DC7"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法律硕士（法学）、法学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×40%+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博士生</w:t>
      </w:r>
      <w:r w:rsidRPr="00882DC7">
        <w:rPr>
          <w:rFonts w:ascii="Arial" w:eastAsia="宋体" w:hAnsi="Arial" w:cs="Arial"/>
          <w:color w:val="000000"/>
          <w:kern w:val="0"/>
          <w:sz w:val="24"/>
          <w:szCs w:val="24"/>
        </w:rPr>
        <w:t xml:space="preserve"> = </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×60%+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471150"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英语免修的按</w:t>
      </w:r>
      <w:r w:rsidRPr="00882DC7">
        <w:rPr>
          <w:rFonts w:ascii="Arial" w:eastAsia="宋体" w:hAnsi="Arial" w:cs="Arial"/>
          <w:color w:val="000000"/>
          <w:kern w:val="0"/>
          <w:sz w:val="24"/>
          <w:szCs w:val="24"/>
        </w:rPr>
        <w:t>85</w:t>
      </w:r>
      <w:r w:rsidRPr="00882DC7">
        <w:rPr>
          <w:rFonts w:ascii="Arial" w:eastAsia="宋体" w:hAnsi="Arial" w:cs="Arial"/>
          <w:color w:val="000000"/>
          <w:kern w:val="0"/>
          <w:sz w:val="24"/>
          <w:szCs w:val="24"/>
        </w:rPr>
        <w:t>分计算。</w:t>
      </w:r>
      <w:r w:rsidR="00471150" w:rsidRPr="00471150">
        <w:rPr>
          <w:rFonts w:ascii="Arial" w:eastAsia="宋体" w:hAnsi="Arial" w:cs="Arial" w:hint="eastAsia"/>
          <w:color w:val="000000"/>
          <w:kern w:val="0"/>
          <w:sz w:val="24"/>
          <w:szCs w:val="24"/>
        </w:rPr>
        <w:t>等级制打分折合成百分制：优秀—</w:t>
      </w:r>
      <w:r w:rsidR="00471150" w:rsidRPr="00471150">
        <w:rPr>
          <w:rFonts w:ascii="Arial" w:eastAsia="宋体" w:hAnsi="Arial" w:cs="Arial" w:hint="eastAsia"/>
          <w:color w:val="000000"/>
          <w:kern w:val="0"/>
          <w:sz w:val="24"/>
          <w:szCs w:val="24"/>
        </w:rPr>
        <w:t xml:space="preserve">90 </w:t>
      </w:r>
      <w:r w:rsidR="00471150" w:rsidRPr="00471150">
        <w:rPr>
          <w:rFonts w:ascii="Arial" w:eastAsia="宋体" w:hAnsi="Arial" w:cs="Arial" w:hint="eastAsia"/>
          <w:color w:val="000000"/>
          <w:kern w:val="0"/>
          <w:sz w:val="24"/>
          <w:szCs w:val="24"/>
        </w:rPr>
        <w:t>分、良好—</w:t>
      </w:r>
      <w:r w:rsidR="00471150" w:rsidRPr="00471150">
        <w:rPr>
          <w:rFonts w:ascii="Arial" w:eastAsia="宋体" w:hAnsi="Arial" w:cs="Arial" w:hint="eastAsia"/>
          <w:color w:val="000000"/>
          <w:kern w:val="0"/>
          <w:sz w:val="24"/>
          <w:szCs w:val="24"/>
        </w:rPr>
        <w:t xml:space="preserve">80 </w:t>
      </w:r>
      <w:r w:rsidR="00471150" w:rsidRPr="00471150">
        <w:rPr>
          <w:rFonts w:ascii="Arial" w:eastAsia="宋体" w:hAnsi="Arial" w:cs="Arial" w:hint="eastAsia"/>
          <w:color w:val="000000"/>
          <w:kern w:val="0"/>
          <w:sz w:val="24"/>
          <w:szCs w:val="24"/>
        </w:rPr>
        <w:t>分、中等—</w:t>
      </w:r>
      <w:r w:rsidR="00471150" w:rsidRPr="00471150">
        <w:rPr>
          <w:rFonts w:ascii="Arial" w:eastAsia="宋体" w:hAnsi="Arial" w:cs="Arial" w:hint="eastAsia"/>
          <w:color w:val="000000"/>
          <w:kern w:val="0"/>
          <w:sz w:val="24"/>
          <w:szCs w:val="24"/>
        </w:rPr>
        <w:t xml:space="preserve">70 </w:t>
      </w:r>
      <w:r w:rsidR="00471150" w:rsidRPr="00471150">
        <w:rPr>
          <w:rFonts w:ascii="Arial" w:eastAsia="宋体" w:hAnsi="Arial" w:cs="Arial" w:hint="eastAsia"/>
          <w:color w:val="000000"/>
          <w:kern w:val="0"/>
          <w:sz w:val="24"/>
          <w:szCs w:val="24"/>
        </w:rPr>
        <w:t>分、及格（合格）—</w:t>
      </w:r>
      <w:r w:rsidR="00471150" w:rsidRPr="00471150">
        <w:rPr>
          <w:rFonts w:ascii="Arial" w:eastAsia="宋体" w:hAnsi="Arial" w:cs="Arial" w:hint="eastAsia"/>
          <w:color w:val="000000"/>
          <w:kern w:val="0"/>
          <w:sz w:val="24"/>
          <w:szCs w:val="24"/>
        </w:rPr>
        <w:t xml:space="preserve">60 </w:t>
      </w:r>
      <w:r w:rsidR="00471150" w:rsidRPr="00471150">
        <w:rPr>
          <w:rFonts w:ascii="Arial" w:eastAsia="宋体" w:hAnsi="Arial" w:cs="Arial" w:hint="eastAsia"/>
          <w:color w:val="000000"/>
          <w:kern w:val="0"/>
          <w:sz w:val="24"/>
          <w:szCs w:val="24"/>
        </w:rPr>
        <w:t>分。</w:t>
      </w:r>
    </w:p>
    <w:p w:rsidR="00D460BC" w:rsidRDefault="001B35CB" w:rsidP="00C773C4">
      <w:pPr>
        <w:widowControl/>
        <w:spacing w:line="360" w:lineRule="auto"/>
        <w:ind w:firstLineChars="200" w:firstLine="480"/>
        <w:rPr>
          <w:rFonts w:ascii="宋体" w:hAnsi="宋体" w:cs="宋体"/>
          <w:kern w:val="0"/>
          <w:sz w:val="24"/>
        </w:rPr>
      </w:pPr>
      <w:r w:rsidRPr="00882DC7">
        <w:rPr>
          <w:rFonts w:ascii="Arial" w:eastAsia="宋体" w:hAnsi="Arial" w:cs="Arial"/>
          <w:color w:val="000000"/>
          <w:kern w:val="0"/>
          <w:sz w:val="24"/>
          <w:szCs w:val="24"/>
        </w:rPr>
        <w:t>科研成绩包括：期刊论文、学术会议主题发言和论文、著作（含译著）、课题、获奖等。综合素质成绩包括社会工作、文体等</w:t>
      </w:r>
      <w:r w:rsidR="00345330">
        <w:rPr>
          <w:rFonts w:ascii="Arial" w:eastAsia="宋体" w:hAnsi="Arial" w:cs="Arial"/>
          <w:color w:val="000000"/>
          <w:kern w:val="0"/>
          <w:sz w:val="24"/>
          <w:szCs w:val="24"/>
        </w:rPr>
        <w:t>。</w:t>
      </w:r>
      <w:r w:rsidRPr="00882DC7">
        <w:rPr>
          <w:rFonts w:ascii="Arial" w:eastAsia="宋体" w:hAnsi="Arial" w:cs="Arial"/>
          <w:color w:val="000000"/>
          <w:kern w:val="0"/>
          <w:sz w:val="24"/>
          <w:szCs w:val="24"/>
        </w:rPr>
        <w:t>  </w:t>
      </w:r>
      <w:r w:rsidR="00D460BC">
        <w:rPr>
          <w:rFonts w:ascii="宋体" w:hAnsi="宋体" w:cs="宋体" w:hint="eastAsia"/>
          <w:kern w:val="0"/>
          <w:sz w:val="24"/>
        </w:rPr>
        <w:t>科研成绩和综合素质成绩量</w:t>
      </w:r>
      <w:proofErr w:type="gramStart"/>
      <w:r w:rsidR="00D460BC">
        <w:rPr>
          <w:rFonts w:ascii="宋体" w:hAnsi="宋体" w:cs="宋体" w:hint="eastAsia"/>
          <w:kern w:val="0"/>
          <w:sz w:val="24"/>
        </w:rPr>
        <w:t>分办法</w:t>
      </w:r>
      <w:proofErr w:type="gramEnd"/>
      <w:r w:rsidR="00D460BC">
        <w:rPr>
          <w:rFonts w:ascii="宋体" w:hAnsi="宋体" w:cs="宋体" w:hint="eastAsia"/>
          <w:kern w:val="0"/>
          <w:sz w:val="24"/>
        </w:rPr>
        <w:t>与每学年同期有效的《光华法学院研究生评奖评优细则》保持一致。</w:t>
      </w:r>
    </w:p>
    <w:p w:rsidR="001B35CB" w:rsidRPr="00882DC7"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p>
    <w:p w:rsidR="001B35CB" w:rsidRPr="002511C6" w:rsidRDefault="001B35CB" w:rsidP="00876928">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2511C6">
        <w:rPr>
          <w:rFonts w:ascii="Arial" w:eastAsia="宋体" w:hAnsi="Arial" w:cs="Arial"/>
          <w:color w:val="000000"/>
          <w:kern w:val="0"/>
          <w:sz w:val="24"/>
          <w:szCs w:val="24"/>
        </w:rPr>
        <w:lastRenderedPageBreak/>
        <w:t>遴选委员会评审成绩由两部分构成</w:t>
      </w:r>
      <w:r w:rsidR="00345330" w:rsidRPr="002511C6">
        <w:rPr>
          <w:rFonts w:ascii="Arial" w:eastAsia="宋体" w:hAnsi="Arial" w:cs="Arial"/>
          <w:color w:val="000000"/>
          <w:kern w:val="0"/>
          <w:sz w:val="24"/>
          <w:szCs w:val="24"/>
        </w:rPr>
        <w:t>：</w:t>
      </w:r>
      <w:r w:rsidRPr="002511C6">
        <w:rPr>
          <w:rFonts w:ascii="Arial" w:eastAsia="宋体" w:hAnsi="Arial" w:cs="Arial"/>
          <w:color w:val="000000"/>
          <w:kern w:val="0"/>
          <w:sz w:val="24"/>
          <w:szCs w:val="24"/>
        </w:rPr>
        <w:t>学校排名、学科声誉、导师声望占</w:t>
      </w:r>
      <w:r w:rsidRPr="002511C6">
        <w:rPr>
          <w:rFonts w:ascii="Arial" w:eastAsia="宋体" w:hAnsi="Arial" w:cs="Arial"/>
          <w:color w:val="000000"/>
          <w:kern w:val="0"/>
          <w:sz w:val="24"/>
          <w:szCs w:val="24"/>
        </w:rPr>
        <w:t>20</w:t>
      </w:r>
      <w:r w:rsidRPr="002511C6">
        <w:rPr>
          <w:rFonts w:ascii="Arial" w:eastAsia="宋体" w:hAnsi="Arial" w:cs="Arial"/>
          <w:color w:val="000000"/>
          <w:kern w:val="0"/>
          <w:sz w:val="24"/>
          <w:szCs w:val="24"/>
        </w:rPr>
        <w:t>分；学习计划陈述以及现场答辩综合</w:t>
      </w:r>
      <w:proofErr w:type="gramStart"/>
      <w:r w:rsidRPr="002511C6">
        <w:rPr>
          <w:rFonts w:ascii="Arial" w:eastAsia="宋体" w:hAnsi="Arial" w:cs="Arial"/>
          <w:color w:val="000000"/>
          <w:kern w:val="0"/>
          <w:sz w:val="24"/>
          <w:szCs w:val="24"/>
        </w:rPr>
        <w:t>表现占</w:t>
      </w:r>
      <w:proofErr w:type="gramEnd"/>
      <w:r w:rsidRPr="002511C6">
        <w:rPr>
          <w:rFonts w:ascii="Arial" w:eastAsia="宋体" w:hAnsi="Arial" w:cs="Arial"/>
          <w:color w:val="000000"/>
          <w:kern w:val="0"/>
          <w:sz w:val="24"/>
          <w:szCs w:val="24"/>
        </w:rPr>
        <w:t>30</w:t>
      </w:r>
      <w:r w:rsidRPr="002511C6">
        <w:rPr>
          <w:rFonts w:ascii="Arial" w:eastAsia="宋体" w:hAnsi="Arial" w:cs="Arial"/>
          <w:color w:val="000000"/>
          <w:kern w:val="0"/>
          <w:sz w:val="24"/>
          <w:szCs w:val="24"/>
        </w:rPr>
        <w:t>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2511C6">
        <w:rPr>
          <w:rFonts w:ascii="Arial" w:eastAsia="宋体" w:hAnsi="Arial" w:cs="Arial"/>
          <w:color w:val="000000"/>
          <w:kern w:val="0"/>
          <w:sz w:val="24"/>
          <w:szCs w:val="24"/>
        </w:rPr>
        <w:t>B</w:t>
      </w:r>
      <w:r w:rsidRPr="002511C6">
        <w:rPr>
          <w:rFonts w:ascii="Arial" w:eastAsia="宋体" w:hAnsi="Arial" w:cs="Arial"/>
          <w:color w:val="000000"/>
          <w:kern w:val="0"/>
          <w:sz w:val="24"/>
          <w:szCs w:val="24"/>
        </w:rPr>
        <w:t>．遴选委员会由以下人员组成</w:t>
      </w:r>
    </w:p>
    <w:p w:rsidR="001B35CB" w:rsidRPr="00882DC7" w:rsidRDefault="001B35CB" w:rsidP="00AF7F66">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学院分管研究生教学、外事、思政工作领导、学院分管纪律检</w:t>
      </w:r>
      <w:r w:rsidR="00345330">
        <w:rPr>
          <w:rFonts w:ascii="Arial" w:eastAsia="宋体" w:hAnsi="Arial" w:cs="Arial" w:hint="eastAsia"/>
          <w:color w:val="000000"/>
          <w:kern w:val="0"/>
          <w:sz w:val="24"/>
          <w:szCs w:val="24"/>
        </w:rPr>
        <w:t>查</w:t>
      </w:r>
      <w:r w:rsidRPr="00882DC7">
        <w:rPr>
          <w:rFonts w:ascii="Arial" w:eastAsia="宋体" w:hAnsi="Arial" w:cs="Arial"/>
          <w:color w:val="000000"/>
          <w:kern w:val="0"/>
          <w:sz w:val="24"/>
          <w:szCs w:val="24"/>
        </w:rPr>
        <w:t>工作的领导、</w:t>
      </w:r>
    </w:p>
    <w:p w:rsidR="001B35CB" w:rsidRPr="00882DC7" w:rsidRDefault="00492D3B" w:rsidP="001B35CB">
      <w:pPr>
        <w:widowControl/>
        <w:shd w:val="clear" w:color="auto" w:fill="FFFFFF"/>
        <w:spacing w:line="300" w:lineRule="auto"/>
        <w:jc w:val="left"/>
        <w:rPr>
          <w:rFonts w:ascii="Arial" w:eastAsia="宋体" w:hAnsi="Arial" w:cs="Arial"/>
          <w:color w:val="000000"/>
          <w:kern w:val="0"/>
          <w:sz w:val="24"/>
          <w:szCs w:val="24"/>
        </w:rPr>
      </w:pPr>
      <w:r>
        <w:rPr>
          <w:rFonts w:ascii="Arial" w:eastAsia="宋体" w:hAnsi="Arial" w:cs="Arial"/>
          <w:color w:val="000000"/>
          <w:kern w:val="0"/>
          <w:sz w:val="24"/>
          <w:szCs w:val="24"/>
        </w:rPr>
        <w:t>学院学术委员会</w:t>
      </w:r>
      <w:r>
        <w:rPr>
          <w:rFonts w:ascii="Arial" w:eastAsia="宋体" w:hAnsi="Arial" w:cs="Arial" w:hint="eastAsia"/>
          <w:color w:val="000000"/>
          <w:kern w:val="0"/>
          <w:sz w:val="24"/>
          <w:szCs w:val="24"/>
        </w:rPr>
        <w:t>资深教授代表</w:t>
      </w:r>
      <w:r w:rsidR="001B35CB" w:rsidRPr="00882DC7">
        <w:rPr>
          <w:rFonts w:ascii="Arial" w:eastAsia="宋体" w:hAnsi="Arial" w:cs="Arial"/>
          <w:color w:val="000000"/>
          <w:kern w:val="0"/>
          <w:sz w:val="24"/>
          <w:szCs w:val="24"/>
        </w:rPr>
        <w:t>、学院教学委员会主任、学院教育教学中心主任、学院学生事务办公室主任。</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（五）名额分配</w:t>
      </w:r>
    </w:p>
    <w:p w:rsidR="001B35CB" w:rsidRPr="00882DC7" w:rsidRDefault="001B35CB" w:rsidP="00663859">
      <w:pPr>
        <w:widowControl/>
        <w:shd w:val="clear" w:color="auto" w:fill="FFFFFF"/>
        <w:spacing w:line="300" w:lineRule="auto"/>
        <w:ind w:firstLineChars="250"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学院有权根据规划，根据学生的申请情况，统筹安排各项目名额的分配</w:t>
      </w:r>
      <w:r w:rsidR="00775EB5">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2"/>
        <w:jc w:val="left"/>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五、附则</w:t>
      </w:r>
    </w:p>
    <w:p w:rsidR="001B35CB" w:rsidRPr="00C51902" w:rsidRDefault="003D62F7" w:rsidP="003D62F7">
      <w:pPr>
        <w:widowControl/>
        <w:shd w:val="clear" w:color="auto" w:fill="FFFFFF"/>
        <w:spacing w:line="450" w:lineRule="atLeast"/>
        <w:jc w:val="left"/>
        <w:outlineLvl w:val="1"/>
        <w:rPr>
          <w:rFonts w:ascii="Arial" w:eastAsia="宋体" w:hAnsi="Arial" w:cs="Arial"/>
          <w:b/>
          <w:bCs/>
          <w:color w:val="000000"/>
          <w:kern w:val="0"/>
          <w:sz w:val="30"/>
          <w:szCs w:val="30"/>
        </w:rPr>
      </w:pPr>
      <w:r>
        <w:rPr>
          <w:rFonts w:ascii="Arial" w:eastAsia="宋体" w:hAnsi="Arial" w:cs="Arial" w:hint="eastAsia"/>
          <w:color w:val="000000"/>
          <w:kern w:val="0"/>
          <w:sz w:val="24"/>
          <w:szCs w:val="24"/>
        </w:rPr>
        <w:t xml:space="preserve">    </w:t>
      </w:r>
      <w:r w:rsidR="001B35CB" w:rsidRPr="00882DC7">
        <w:rPr>
          <w:rFonts w:ascii="Arial" w:eastAsia="宋体" w:hAnsi="Arial" w:cs="Arial"/>
          <w:color w:val="000000"/>
          <w:kern w:val="0"/>
          <w:sz w:val="24"/>
          <w:szCs w:val="24"/>
        </w:rPr>
        <w:t>本修订办法自公布之日起施行，由光华法学院负责解释</w:t>
      </w:r>
      <w:r w:rsidR="00AF7F66">
        <w:rPr>
          <w:rFonts w:ascii="Arial" w:eastAsia="宋体" w:hAnsi="Arial" w:cs="Arial"/>
          <w:color w:val="000000"/>
          <w:kern w:val="0"/>
          <w:sz w:val="24"/>
          <w:szCs w:val="24"/>
        </w:rPr>
        <w:t>，</w:t>
      </w:r>
      <w:r w:rsidR="00AF7F66" w:rsidRPr="003D62F7">
        <w:rPr>
          <w:rFonts w:ascii="Arial" w:eastAsia="宋体" w:hAnsi="Arial" w:cs="Arial" w:hint="eastAsia"/>
          <w:color w:val="000000"/>
          <w:kern w:val="0"/>
          <w:sz w:val="24"/>
          <w:szCs w:val="24"/>
        </w:rPr>
        <w:t>原</w:t>
      </w:r>
      <w:r w:rsidR="00C51902" w:rsidRPr="003D62F7">
        <w:rPr>
          <w:rFonts w:ascii="Arial" w:eastAsia="宋体" w:hAnsi="Arial" w:cs="Arial" w:hint="eastAsia"/>
          <w:color w:val="000000"/>
          <w:kern w:val="0"/>
          <w:sz w:val="24"/>
          <w:szCs w:val="24"/>
        </w:rPr>
        <w:t>2019</w:t>
      </w:r>
      <w:r w:rsidR="00C51902" w:rsidRPr="003D62F7">
        <w:rPr>
          <w:rFonts w:ascii="Arial" w:eastAsia="宋体" w:hAnsi="Arial" w:cs="Arial" w:hint="eastAsia"/>
          <w:color w:val="000000"/>
          <w:kern w:val="0"/>
          <w:sz w:val="24"/>
          <w:szCs w:val="24"/>
        </w:rPr>
        <w:t>年</w:t>
      </w:r>
      <w:r>
        <w:rPr>
          <w:rFonts w:ascii="Arial" w:eastAsia="宋体" w:hAnsi="Arial" w:cs="Arial" w:hint="eastAsia"/>
          <w:color w:val="000000"/>
          <w:kern w:val="0"/>
          <w:sz w:val="24"/>
          <w:szCs w:val="24"/>
        </w:rPr>
        <w:t>发布的</w:t>
      </w:r>
      <w:r w:rsidR="00AF7F66" w:rsidRPr="00AF7F66">
        <w:rPr>
          <w:rFonts w:ascii="Arial" w:eastAsia="宋体" w:hAnsi="Arial" w:cs="Arial" w:hint="eastAsia"/>
          <w:color w:val="000000"/>
          <w:kern w:val="0"/>
          <w:sz w:val="24"/>
          <w:szCs w:val="24"/>
        </w:rPr>
        <w:t>《</w:t>
      </w:r>
      <w:r w:rsidR="00C51902" w:rsidRPr="00C51902">
        <w:rPr>
          <w:rFonts w:ascii="Arial" w:eastAsia="宋体" w:hAnsi="Arial" w:cs="Arial"/>
          <w:color w:val="000000"/>
          <w:kern w:val="0"/>
          <w:sz w:val="24"/>
          <w:szCs w:val="24"/>
        </w:rPr>
        <w:t>光华法学院出国（境）交流项目</w:t>
      </w:r>
      <w:r w:rsidR="00C51902" w:rsidRPr="00C51902">
        <w:rPr>
          <w:rFonts w:ascii="Arial" w:eastAsia="宋体" w:hAnsi="Arial" w:cs="Arial" w:hint="eastAsia"/>
          <w:color w:val="000000"/>
          <w:kern w:val="0"/>
          <w:sz w:val="24"/>
          <w:szCs w:val="24"/>
        </w:rPr>
        <w:t>学生</w:t>
      </w:r>
      <w:r w:rsidR="00C51902" w:rsidRPr="00C51902">
        <w:rPr>
          <w:rFonts w:ascii="Arial" w:eastAsia="宋体" w:hAnsi="Arial" w:cs="Arial"/>
          <w:color w:val="000000"/>
          <w:kern w:val="0"/>
          <w:sz w:val="24"/>
          <w:szCs w:val="24"/>
        </w:rPr>
        <w:t>遴选办法</w:t>
      </w:r>
      <w:r w:rsidR="00AF7F66" w:rsidRPr="00AF7F66">
        <w:rPr>
          <w:rFonts w:ascii="Arial" w:eastAsia="宋体" w:hAnsi="Arial" w:cs="Arial" w:hint="eastAsia"/>
          <w:color w:val="000000"/>
          <w:kern w:val="0"/>
          <w:sz w:val="24"/>
          <w:szCs w:val="24"/>
        </w:rPr>
        <w:t>》同时废止。</w:t>
      </w:r>
    </w:p>
    <w:p w:rsidR="003D62F7" w:rsidRDefault="003D62F7" w:rsidP="00663859">
      <w:pPr>
        <w:widowControl/>
        <w:spacing w:line="360" w:lineRule="auto"/>
        <w:ind w:firstLineChars="200" w:firstLine="482"/>
        <w:rPr>
          <w:rFonts w:ascii="Arial" w:eastAsia="宋体" w:hAnsi="Arial" w:cs="Arial" w:hint="eastAsia"/>
          <w:b/>
          <w:color w:val="000000"/>
          <w:kern w:val="0"/>
          <w:sz w:val="24"/>
          <w:szCs w:val="24"/>
        </w:rPr>
      </w:pPr>
    </w:p>
    <w:p w:rsidR="00243F5A" w:rsidRPr="00663859" w:rsidRDefault="0041676C" w:rsidP="00663859">
      <w:pPr>
        <w:widowControl/>
        <w:spacing w:line="360" w:lineRule="auto"/>
        <w:ind w:firstLineChars="200" w:firstLine="482"/>
        <w:rPr>
          <w:rFonts w:ascii="宋体" w:hAnsi="宋体" w:cs="宋体"/>
          <w:b/>
          <w:kern w:val="0"/>
          <w:sz w:val="24"/>
        </w:rPr>
      </w:pPr>
      <w:r>
        <w:rPr>
          <w:rFonts w:ascii="Arial" w:eastAsia="宋体" w:hAnsi="Arial" w:cs="Arial" w:hint="eastAsia"/>
          <w:b/>
          <w:color w:val="000000"/>
          <w:kern w:val="0"/>
          <w:sz w:val="24"/>
          <w:szCs w:val="24"/>
        </w:rPr>
        <w:t>附件：</w:t>
      </w:r>
      <w:r w:rsidR="00243F5A" w:rsidRPr="00663859">
        <w:rPr>
          <w:rFonts w:ascii="Arial" w:eastAsia="宋体" w:hAnsi="Arial" w:cs="Arial" w:hint="eastAsia"/>
          <w:b/>
          <w:color w:val="000000"/>
          <w:kern w:val="0"/>
          <w:sz w:val="24"/>
          <w:szCs w:val="24"/>
        </w:rPr>
        <w:t>科研成绩、综合成绩</w:t>
      </w:r>
      <w:r w:rsidR="00243F5A" w:rsidRPr="00663859">
        <w:rPr>
          <w:rFonts w:ascii="宋体" w:hAnsi="宋体" w:cs="宋体"/>
          <w:b/>
          <w:kern w:val="0"/>
          <w:sz w:val="24"/>
        </w:rPr>
        <w:t>具体量分办法</w:t>
      </w:r>
      <w:r>
        <w:rPr>
          <w:rFonts w:ascii="宋体" w:hAnsi="宋体" w:cs="宋体" w:hint="eastAsia"/>
          <w:b/>
          <w:kern w:val="0"/>
          <w:sz w:val="24"/>
        </w:rPr>
        <w:t>查询</w:t>
      </w:r>
      <w:r w:rsidR="00D460BC">
        <w:rPr>
          <w:rFonts w:ascii="宋体" w:hAnsi="宋体" w:cs="宋体" w:hint="eastAsia"/>
          <w:b/>
          <w:kern w:val="0"/>
          <w:sz w:val="24"/>
        </w:rPr>
        <w:t>每学年</w:t>
      </w:r>
      <w:r w:rsidR="007E42CB">
        <w:rPr>
          <w:rFonts w:ascii="宋体" w:hAnsi="宋体" w:cs="宋体" w:hint="eastAsia"/>
          <w:b/>
          <w:kern w:val="0"/>
          <w:sz w:val="24"/>
        </w:rPr>
        <w:t>按有效的学院研究生评奖评优细则</w:t>
      </w:r>
      <w:r>
        <w:rPr>
          <w:rFonts w:ascii="宋体" w:hAnsi="宋体" w:cs="宋体" w:hint="eastAsia"/>
          <w:b/>
          <w:kern w:val="0"/>
          <w:sz w:val="24"/>
        </w:rPr>
        <w:t>。</w:t>
      </w:r>
      <w:bookmarkStart w:id="0" w:name="_GoBack"/>
      <w:bookmarkEnd w:id="0"/>
    </w:p>
    <w:p w:rsidR="001B35CB" w:rsidRPr="00882DC7" w:rsidRDefault="001B35CB" w:rsidP="001B35CB">
      <w:pPr>
        <w:widowControl/>
        <w:shd w:val="clear" w:color="auto" w:fill="FFFFFF"/>
        <w:spacing w:line="36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w:t>
      </w:r>
    </w:p>
    <w:p w:rsidR="001B35CB" w:rsidRPr="00882DC7" w:rsidRDefault="001B35CB" w:rsidP="0041676C">
      <w:pPr>
        <w:widowControl/>
        <w:shd w:val="clear" w:color="auto" w:fill="FFFFFF"/>
        <w:spacing w:line="360" w:lineRule="auto"/>
        <w:ind w:firstLine="480"/>
        <w:jc w:val="righ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浙江大学光华法学院</w:t>
      </w:r>
    </w:p>
    <w:p w:rsidR="001B35CB" w:rsidRPr="00882DC7" w:rsidRDefault="001B35CB" w:rsidP="0041676C">
      <w:pPr>
        <w:widowControl/>
        <w:shd w:val="clear" w:color="auto" w:fill="FFFFFF"/>
        <w:spacing w:line="360" w:lineRule="auto"/>
        <w:ind w:firstLine="480"/>
        <w:jc w:val="right"/>
        <w:rPr>
          <w:rFonts w:ascii="Arial" w:eastAsia="宋体" w:hAnsi="Arial" w:cs="Arial"/>
          <w:color w:val="000000"/>
          <w:kern w:val="0"/>
          <w:sz w:val="24"/>
          <w:szCs w:val="24"/>
        </w:rPr>
      </w:pPr>
      <w:r w:rsidRPr="00882DC7">
        <w:rPr>
          <w:rFonts w:ascii="Arial" w:eastAsia="宋体" w:hAnsi="Arial" w:cs="Arial"/>
          <w:color w:val="000000"/>
          <w:kern w:val="0"/>
          <w:sz w:val="24"/>
          <w:szCs w:val="24"/>
        </w:rPr>
        <w:t>                                                20</w:t>
      </w:r>
      <w:r w:rsidR="00C51902">
        <w:rPr>
          <w:rFonts w:ascii="Arial" w:eastAsia="宋体" w:hAnsi="Arial" w:cs="Arial"/>
          <w:color w:val="000000"/>
          <w:kern w:val="0"/>
          <w:sz w:val="24"/>
          <w:szCs w:val="24"/>
        </w:rPr>
        <w:t>20</w:t>
      </w:r>
      <w:r w:rsidRPr="00882DC7">
        <w:rPr>
          <w:rFonts w:ascii="Arial" w:eastAsia="宋体" w:hAnsi="Arial" w:cs="Arial"/>
          <w:color w:val="000000"/>
          <w:kern w:val="0"/>
          <w:sz w:val="24"/>
          <w:szCs w:val="24"/>
        </w:rPr>
        <w:t>年</w:t>
      </w:r>
      <w:r w:rsidR="00882DC7">
        <w:rPr>
          <w:rFonts w:ascii="Arial" w:eastAsia="宋体" w:hAnsi="Arial" w:cs="Arial"/>
          <w:color w:val="000000"/>
          <w:kern w:val="0"/>
          <w:sz w:val="24"/>
          <w:szCs w:val="24"/>
        </w:rPr>
        <w:t>9</w:t>
      </w:r>
      <w:r w:rsidRPr="00882DC7">
        <w:rPr>
          <w:rFonts w:ascii="Arial" w:eastAsia="宋体" w:hAnsi="Arial" w:cs="Arial"/>
          <w:color w:val="000000"/>
          <w:kern w:val="0"/>
          <w:sz w:val="24"/>
          <w:szCs w:val="24"/>
        </w:rPr>
        <w:t>月</w:t>
      </w:r>
      <w:r w:rsidRPr="00882DC7">
        <w:rPr>
          <w:rFonts w:ascii="Arial" w:eastAsia="宋体" w:hAnsi="Arial" w:cs="Arial"/>
          <w:color w:val="000000"/>
          <w:kern w:val="0"/>
          <w:sz w:val="24"/>
          <w:szCs w:val="24"/>
        </w:rPr>
        <w:t>2</w:t>
      </w:r>
      <w:r w:rsidR="00C51902">
        <w:rPr>
          <w:rFonts w:ascii="Arial" w:eastAsia="宋体" w:hAnsi="Arial" w:cs="Arial"/>
          <w:color w:val="000000"/>
          <w:kern w:val="0"/>
          <w:sz w:val="24"/>
          <w:szCs w:val="24"/>
        </w:rPr>
        <w:t>2</w:t>
      </w:r>
      <w:r w:rsidRPr="00882DC7">
        <w:rPr>
          <w:rFonts w:ascii="Arial" w:eastAsia="宋体" w:hAnsi="Arial" w:cs="Arial"/>
          <w:color w:val="000000"/>
          <w:kern w:val="0"/>
          <w:sz w:val="24"/>
          <w:szCs w:val="24"/>
        </w:rPr>
        <w:t>日</w:t>
      </w:r>
    </w:p>
    <w:p w:rsidR="00C6302B" w:rsidRPr="00882DC7" w:rsidRDefault="00C6302B">
      <w:pPr>
        <w:rPr>
          <w:sz w:val="24"/>
          <w:szCs w:val="24"/>
        </w:rPr>
      </w:pPr>
    </w:p>
    <w:sectPr w:rsidR="00C6302B" w:rsidRPr="00882DC7" w:rsidSect="00496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F3" w:rsidRDefault="00FD43F3" w:rsidP="00882DC7">
      <w:r>
        <w:separator/>
      </w:r>
    </w:p>
  </w:endnote>
  <w:endnote w:type="continuationSeparator" w:id="0">
    <w:p w:rsidR="00FD43F3" w:rsidRDefault="00FD43F3" w:rsidP="0088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F3" w:rsidRDefault="00FD43F3" w:rsidP="00882DC7">
      <w:r>
        <w:separator/>
      </w:r>
    </w:p>
  </w:footnote>
  <w:footnote w:type="continuationSeparator" w:id="0">
    <w:p w:rsidR="00FD43F3" w:rsidRDefault="00FD43F3" w:rsidP="0088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C5E1F"/>
    <w:multiLevelType w:val="singleLevel"/>
    <w:tmpl w:val="592C5E1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85E7F"/>
    <w:rsid w:val="000C540B"/>
    <w:rsid w:val="000D67C6"/>
    <w:rsid w:val="00120842"/>
    <w:rsid w:val="001B35CB"/>
    <w:rsid w:val="00243F5A"/>
    <w:rsid w:val="002511C6"/>
    <w:rsid w:val="002861F7"/>
    <w:rsid w:val="002B1C36"/>
    <w:rsid w:val="002D06E3"/>
    <w:rsid w:val="00345330"/>
    <w:rsid w:val="003D62F7"/>
    <w:rsid w:val="0041676C"/>
    <w:rsid w:val="00471150"/>
    <w:rsid w:val="00492D3B"/>
    <w:rsid w:val="00492DAB"/>
    <w:rsid w:val="00496B93"/>
    <w:rsid w:val="005E15D2"/>
    <w:rsid w:val="005E308A"/>
    <w:rsid w:val="005E40E4"/>
    <w:rsid w:val="005F2FEE"/>
    <w:rsid w:val="00626CB1"/>
    <w:rsid w:val="00663859"/>
    <w:rsid w:val="006A18D6"/>
    <w:rsid w:val="006D773D"/>
    <w:rsid w:val="00743901"/>
    <w:rsid w:val="00743B87"/>
    <w:rsid w:val="00775EB5"/>
    <w:rsid w:val="00790E63"/>
    <w:rsid w:val="007E42CB"/>
    <w:rsid w:val="0083749D"/>
    <w:rsid w:val="00873E0E"/>
    <w:rsid w:val="00876928"/>
    <w:rsid w:val="00882DC7"/>
    <w:rsid w:val="009405DE"/>
    <w:rsid w:val="00A059E3"/>
    <w:rsid w:val="00A825F5"/>
    <w:rsid w:val="00AC201F"/>
    <w:rsid w:val="00AF7F66"/>
    <w:rsid w:val="00B84476"/>
    <w:rsid w:val="00BB2082"/>
    <w:rsid w:val="00C51902"/>
    <w:rsid w:val="00C6302B"/>
    <w:rsid w:val="00C6369A"/>
    <w:rsid w:val="00C773C4"/>
    <w:rsid w:val="00CD0083"/>
    <w:rsid w:val="00D460BC"/>
    <w:rsid w:val="00E03040"/>
    <w:rsid w:val="00E54E0B"/>
    <w:rsid w:val="00E954B6"/>
    <w:rsid w:val="00EA676D"/>
    <w:rsid w:val="00EB7BD2"/>
    <w:rsid w:val="00ED0E66"/>
    <w:rsid w:val="00F3768E"/>
    <w:rsid w:val="00FD43F3"/>
    <w:rsid w:val="00FF27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 w:type="paragraph" w:styleId="a3">
    <w:name w:val="header"/>
    <w:basedOn w:val="a"/>
    <w:link w:val="Char"/>
    <w:uiPriority w:val="99"/>
    <w:unhideWhenUsed/>
    <w:rsid w:val="0088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DC7"/>
    <w:rPr>
      <w:sz w:val="18"/>
      <w:szCs w:val="18"/>
    </w:rPr>
  </w:style>
  <w:style w:type="paragraph" w:styleId="a4">
    <w:name w:val="footer"/>
    <w:basedOn w:val="a"/>
    <w:link w:val="Char0"/>
    <w:uiPriority w:val="99"/>
    <w:unhideWhenUsed/>
    <w:rsid w:val="00882DC7"/>
    <w:pPr>
      <w:tabs>
        <w:tab w:val="center" w:pos="4153"/>
        <w:tab w:val="right" w:pos="8306"/>
      </w:tabs>
      <w:snapToGrid w:val="0"/>
      <w:jc w:val="left"/>
    </w:pPr>
    <w:rPr>
      <w:sz w:val="18"/>
      <w:szCs w:val="18"/>
    </w:rPr>
  </w:style>
  <w:style w:type="character" w:customStyle="1" w:styleId="Char0">
    <w:name w:val="页脚 Char"/>
    <w:basedOn w:val="a0"/>
    <w:link w:val="a4"/>
    <w:uiPriority w:val="99"/>
    <w:rsid w:val="00882DC7"/>
    <w:rPr>
      <w:sz w:val="18"/>
      <w:szCs w:val="18"/>
    </w:rPr>
  </w:style>
  <w:style w:type="paragraph" w:styleId="a5">
    <w:name w:val="Balloon Text"/>
    <w:basedOn w:val="a"/>
    <w:link w:val="Char1"/>
    <w:uiPriority w:val="99"/>
    <w:semiHidden/>
    <w:unhideWhenUsed/>
    <w:rsid w:val="00882DC7"/>
    <w:rPr>
      <w:sz w:val="18"/>
      <w:szCs w:val="18"/>
    </w:rPr>
  </w:style>
  <w:style w:type="character" w:customStyle="1" w:styleId="Char1">
    <w:name w:val="批注框文本 Char"/>
    <w:basedOn w:val="a0"/>
    <w:link w:val="a5"/>
    <w:uiPriority w:val="99"/>
    <w:semiHidden/>
    <w:rsid w:val="00882DC7"/>
    <w:rPr>
      <w:sz w:val="18"/>
      <w:szCs w:val="18"/>
    </w:rPr>
  </w:style>
  <w:style w:type="paragraph" w:styleId="a6">
    <w:name w:val="Normal (Web)"/>
    <w:basedOn w:val="a"/>
    <w:qFormat/>
    <w:rsid w:val="00243F5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492D3B"/>
    <w:rPr>
      <w:sz w:val="21"/>
      <w:szCs w:val="21"/>
    </w:rPr>
  </w:style>
  <w:style w:type="paragraph" w:styleId="a8">
    <w:name w:val="annotation text"/>
    <w:basedOn w:val="a"/>
    <w:link w:val="Char2"/>
    <w:uiPriority w:val="99"/>
    <w:semiHidden/>
    <w:unhideWhenUsed/>
    <w:rsid w:val="00492D3B"/>
    <w:pPr>
      <w:jc w:val="left"/>
    </w:pPr>
  </w:style>
  <w:style w:type="character" w:customStyle="1" w:styleId="Char2">
    <w:name w:val="批注文字 Char"/>
    <w:basedOn w:val="a0"/>
    <w:link w:val="a8"/>
    <w:uiPriority w:val="99"/>
    <w:semiHidden/>
    <w:rsid w:val="00492D3B"/>
  </w:style>
  <w:style w:type="paragraph" w:styleId="a9">
    <w:name w:val="annotation subject"/>
    <w:basedOn w:val="a8"/>
    <w:next w:val="a8"/>
    <w:link w:val="Char3"/>
    <w:uiPriority w:val="99"/>
    <w:semiHidden/>
    <w:unhideWhenUsed/>
    <w:rsid w:val="00492D3B"/>
    <w:rPr>
      <w:b/>
      <w:bCs/>
    </w:rPr>
  </w:style>
  <w:style w:type="character" w:customStyle="1" w:styleId="Char3">
    <w:name w:val="批注主题 Char"/>
    <w:basedOn w:val="Char2"/>
    <w:link w:val="a9"/>
    <w:uiPriority w:val="99"/>
    <w:semiHidden/>
    <w:rsid w:val="00492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 w:type="paragraph" w:styleId="a3">
    <w:name w:val="header"/>
    <w:basedOn w:val="a"/>
    <w:link w:val="Char"/>
    <w:uiPriority w:val="99"/>
    <w:unhideWhenUsed/>
    <w:rsid w:val="0088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DC7"/>
    <w:rPr>
      <w:sz w:val="18"/>
      <w:szCs w:val="18"/>
    </w:rPr>
  </w:style>
  <w:style w:type="paragraph" w:styleId="a4">
    <w:name w:val="footer"/>
    <w:basedOn w:val="a"/>
    <w:link w:val="Char0"/>
    <w:uiPriority w:val="99"/>
    <w:unhideWhenUsed/>
    <w:rsid w:val="00882DC7"/>
    <w:pPr>
      <w:tabs>
        <w:tab w:val="center" w:pos="4153"/>
        <w:tab w:val="right" w:pos="8306"/>
      </w:tabs>
      <w:snapToGrid w:val="0"/>
      <w:jc w:val="left"/>
    </w:pPr>
    <w:rPr>
      <w:sz w:val="18"/>
      <w:szCs w:val="18"/>
    </w:rPr>
  </w:style>
  <w:style w:type="character" w:customStyle="1" w:styleId="Char0">
    <w:name w:val="页脚 Char"/>
    <w:basedOn w:val="a0"/>
    <w:link w:val="a4"/>
    <w:uiPriority w:val="99"/>
    <w:rsid w:val="00882DC7"/>
    <w:rPr>
      <w:sz w:val="18"/>
      <w:szCs w:val="18"/>
    </w:rPr>
  </w:style>
  <w:style w:type="paragraph" w:styleId="a5">
    <w:name w:val="Balloon Text"/>
    <w:basedOn w:val="a"/>
    <w:link w:val="Char1"/>
    <w:uiPriority w:val="99"/>
    <w:semiHidden/>
    <w:unhideWhenUsed/>
    <w:rsid w:val="00882DC7"/>
    <w:rPr>
      <w:sz w:val="18"/>
      <w:szCs w:val="18"/>
    </w:rPr>
  </w:style>
  <w:style w:type="character" w:customStyle="1" w:styleId="Char1">
    <w:name w:val="批注框文本 Char"/>
    <w:basedOn w:val="a0"/>
    <w:link w:val="a5"/>
    <w:uiPriority w:val="99"/>
    <w:semiHidden/>
    <w:rsid w:val="00882DC7"/>
    <w:rPr>
      <w:sz w:val="18"/>
      <w:szCs w:val="18"/>
    </w:rPr>
  </w:style>
  <w:style w:type="paragraph" w:styleId="a6">
    <w:name w:val="Normal (Web)"/>
    <w:basedOn w:val="a"/>
    <w:qFormat/>
    <w:rsid w:val="00243F5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492D3B"/>
    <w:rPr>
      <w:sz w:val="21"/>
      <w:szCs w:val="21"/>
    </w:rPr>
  </w:style>
  <w:style w:type="paragraph" w:styleId="a8">
    <w:name w:val="annotation text"/>
    <w:basedOn w:val="a"/>
    <w:link w:val="Char2"/>
    <w:uiPriority w:val="99"/>
    <w:semiHidden/>
    <w:unhideWhenUsed/>
    <w:rsid w:val="00492D3B"/>
    <w:pPr>
      <w:jc w:val="left"/>
    </w:pPr>
  </w:style>
  <w:style w:type="character" w:customStyle="1" w:styleId="Char2">
    <w:name w:val="批注文字 Char"/>
    <w:basedOn w:val="a0"/>
    <w:link w:val="a8"/>
    <w:uiPriority w:val="99"/>
    <w:semiHidden/>
    <w:rsid w:val="00492D3B"/>
  </w:style>
  <w:style w:type="paragraph" w:styleId="a9">
    <w:name w:val="annotation subject"/>
    <w:basedOn w:val="a8"/>
    <w:next w:val="a8"/>
    <w:link w:val="Char3"/>
    <w:uiPriority w:val="99"/>
    <w:semiHidden/>
    <w:unhideWhenUsed/>
    <w:rsid w:val="00492D3B"/>
    <w:rPr>
      <w:b/>
      <w:bCs/>
    </w:rPr>
  </w:style>
  <w:style w:type="character" w:customStyle="1" w:styleId="Char3">
    <w:name w:val="批注主题 Char"/>
    <w:basedOn w:val="Char2"/>
    <w:link w:val="a9"/>
    <w:uiPriority w:val="99"/>
    <w:semiHidden/>
    <w:rsid w:val="00492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6361">
      <w:bodyDiv w:val="1"/>
      <w:marLeft w:val="0"/>
      <w:marRight w:val="0"/>
      <w:marTop w:val="0"/>
      <w:marBottom w:val="0"/>
      <w:divBdr>
        <w:top w:val="none" w:sz="0" w:space="0" w:color="auto"/>
        <w:left w:val="none" w:sz="0" w:space="0" w:color="auto"/>
        <w:bottom w:val="none" w:sz="0" w:space="0" w:color="auto"/>
        <w:right w:val="none" w:sz="0" w:space="0" w:color="auto"/>
      </w:divBdr>
    </w:div>
    <w:div w:id="1558079747">
      <w:bodyDiv w:val="1"/>
      <w:marLeft w:val="0"/>
      <w:marRight w:val="0"/>
      <w:marTop w:val="0"/>
      <w:marBottom w:val="0"/>
      <w:divBdr>
        <w:top w:val="none" w:sz="0" w:space="0" w:color="auto"/>
        <w:left w:val="none" w:sz="0" w:space="0" w:color="auto"/>
        <w:bottom w:val="none" w:sz="0" w:space="0" w:color="auto"/>
        <w:right w:val="none" w:sz="0" w:space="0" w:color="auto"/>
      </w:divBdr>
      <w:divsChild>
        <w:div w:id="880167703">
          <w:marLeft w:val="0"/>
          <w:marRight w:val="0"/>
          <w:marTop w:val="0"/>
          <w:marBottom w:val="0"/>
          <w:divBdr>
            <w:top w:val="none" w:sz="0" w:space="0" w:color="auto"/>
            <w:left w:val="none" w:sz="0" w:space="0" w:color="auto"/>
            <w:bottom w:val="none" w:sz="0" w:space="0" w:color="auto"/>
            <w:right w:val="none" w:sz="0" w:space="0" w:color="auto"/>
          </w:divBdr>
          <w:divsChild>
            <w:div w:id="1289360153">
              <w:marLeft w:val="0"/>
              <w:marRight w:val="0"/>
              <w:marTop w:val="0"/>
              <w:marBottom w:val="0"/>
              <w:divBdr>
                <w:top w:val="none" w:sz="0" w:space="0" w:color="auto"/>
                <w:left w:val="none" w:sz="0" w:space="0" w:color="auto"/>
                <w:bottom w:val="none" w:sz="0" w:space="0" w:color="auto"/>
                <w:right w:val="none" w:sz="0" w:space="0" w:color="auto"/>
              </w:divBdr>
              <w:divsChild>
                <w:div w:id="1872496359">
                  <w:marLeft w:val="0"/>
                  <w:marRight w:val="0"/>
                  <w:marTop w:val="0"/>
                  <w:marBottom w:val="0"/>
                  <w:divBdr>
                    <w:top w:val="none" w:sz="0" w:space="0" w:color="auto"/>
                    <w:left w:val="none" w:sz="0" w:space="0" w:color="auto"/>
                    <w:bottom w:val="none" w:sz="0" w:space="0" w:color="auto"/>
                    <w:right w:val="none" w:sz="0" w:space="0" w:color="auto"/>
                  </w:divBdr>
                  <w:divsChild>
                    <w:div w:id="1279874921">
                      <w:marLeft w:val="0"/>
                      <w:marRight w:val="0"/>
                      <w:marTop w:val="0"/>
                      <w:marBottom w:val="0"/>
                      <w:divBdr>
                        <w:top w:val="none" w:sz="0" w:space="0" w:color="auto"/>
                        <w:left w:val="none" w:sz="0" w:space="0" w:color="auto"/>
                        <w:bottom w:val="none" w:sz="0" w:space="0" w:color="auto"/>
                        <w:right w:val="none" w:sz="0" w:space="0" w:color="auto"/>
                      </w:divBdr>
                      <w:divsChild>
                        <w:div w:id="1992715464">
                          <w:marLeft w:val="0"/>
                          <w:marRight w:val="0"/>
                          <w:marTop w:val="0"/>
                          <w:marBottom w:val="0"/>
                          <w:divBdr>
                            <w:top w:val="none" w:sz="0" w:space="0" w:color="auto"/>
                            <w:left w:val="none" w:sz="0" w:space="0" w:color="auto"/>
                            <w:bottom w:val="none" w:sz="0" w:space="0" w:color="auto"/>
                            <w:right w:val="none" w:sz="0" w:space="0" w:color="auto"/>
                          </w:divBdr>
                          <w:divsChild>
                            <w:div w:id="1118329114">
                              <w:marLeft w:val="360"/>
                              <w:marRight w:val="0"/>
                              <w:marTop w:val="0"/>
                              <w:marBottom w:val="0"/>
                              <w:divBdr>
                                <w:top w:val="none" w:sz="0" w:space="0" w:color="auto"/>
                                <w:left w:val="none" w:sz="0" w:space="0" w:color="auto"/>
                                <w:bottom w:val="none" w:sz="0" w:space="0" w:color="auto"/>
                                <w:right w:val="none" w:sz="0" w:space="0" w:color="auto"/>
                              </w:divBdr>
                            </w:div>
                            <w:div w:id="1597054116">
                              <w:marLeft w:val="1146"/>
                              <w:marRight w:val="0"/>
                              <w:marTop w:val="0"/>
                              <w:marBottom w:val="0"/>
                              <w:divBdr>
                                <w:top w:val="none" w:sz="0" w:space="0" w:color="auto"/>
                                <w:left w:val="none" w:sz="0" w:space="0" w:color="auto"/>
                                <w:bottom w:val="none" w:sz="0" w:space="0" w:color="auto"/>
                                <w:right w:val="none" w:sz="0" w:space="0" w:color="auto"/>
                              </w:divBdr>
                            </w:div>
                            <w:div w:id="1647467035">
                              <w:marLeft w:val="1146"/>
                              <w:marRight w:val="0"/>
                              <w:marTop w:val="0"/>
                              <w:marBottom w:val="0"/>
                              <w:divBdr>
                                <w:top w:val="none" w:sz="0" w:space="0" w:color="auto"/>
                                <w:left w:val="none" w:sz="0" w:space="0" w:color="auto"/>
                                <w:bottom w:val="none" w:sz="0" w:space="0" w:color="auto"/>
                                <w:right w:val="none" w:sz="0" w:space="0" w:color="auto"/>
                              </w:divBdr>
                            </w:div>
                            <w:div w:id="1883439740">
                              <w:marLeft w:val="1146"/>
                              <w:marRight w:val="0"/>
                              <w:marTop w:val="0"/>
                              <w:marBottom w:val="0"/>
                              <w:divBdr>
                                <w:top w:val="none" w:sz="0" w:space="0" w:color="auto"/>
                                <w:left w:val="none" w:sz="0" w:space="0" w:color="auto"/>
                                <w:bottom w:val="none" w:sz="0" w:space="0" w:color="auto"/>
                                <w:right w:val="none" w:sz="0" w:space="0" w:color="auto"/>
                              </w:divBdr>
                            </w:div>
                            <w:div w:id="1713114169">
                              <w:marLeft w:val="1146"/>
                              <w:marRight w:val="0"/>
                              <w:marTop w:val="0"/>
                              <w:marBottom w:val="0"/>
                              <w:divBdr>
                                <w:top w:val="none" w:sz="0" w:space="0" w:color="auto"/>
                                <w:left w:val="none" w:sz="0" w:space="0" w:color="auto"/>
                                <w:bottom w:val="none" w:sz="0" w:space="0" w:color="auto"/>
                                <w:right w:val="none" w:sz="0" w:space="0" w:color="auto"/>
                              </w:divBdr>
                            </w:div>
                            <w:div w:id="1629628032">
                              <w:marLeft w:val="0"/>
                              <w:marRight w:val="0"/>
                              <w:marTop w:val="0"/>
                              <w:marBottom w:val="0"/>
                              <w:divBdr>
                                <w:top w:val="none" w:sz="0" w:space="0" w:color="auto"/>
                                <w:left w:val="none" w:sz="0" w:space="0" w:color="auto"/>
                                <w:bottom w:val="none" w:sz="0" w:space="0" w:color="auto"/>
                                <w:right w:val="none" w:sz="0" w:space="0" w:color="auto"/>
                              </w:divBdr>
                            </w:div>
                            <w:div w:id="116343348">
                              <w:marLeft w:val="0"/>
                              <w:marRight w:val="0"/>
                              <w:marTop w:val="0"/>
                              <w:marBottom w:val="0"/>
                              <w:divBdr>
                                <w:top w:val="none" w:sz="0" w:space="0" w:color="auto"/>
                                <w:left w:val="none" w:sz="0" w:space="0" w:color="auto"/>
                                <w:bottom w:val="none" w:sz="0" w:space="0" w:color="auto"/>
                                <w:right w:val="none" w:sz="0" w:space="0" w:color="auto"/>
                              </w:divBdr>
                            </w:div>
                            <w:div w:id="1485706477">
                              <w:marLeft w:val="0"/>
                              <w:marRight w:val="0"/>
                              <w:marTop w:val="0"/>
                              <w:marBottom w:val="0"/>
                              <w:divBdr>
                                <w:top w:val="none" w:sz="0" w:space="0" w:color="auto"/>
                                <w:left w:val="none" w:sz="0" w:space="0" w:color="auto"/>
                                <w:bottom w:val="none" w:sz="0" w:space="0" w:color="auto"/>
                                <w:right w:val="none" w:sz="0" w:space="0" w:color="auto"/>
                              </w:divBdr>
                            </w:div>
                            <w:div w:id="1163085930">
                              <w:marLeft w:val="0"/>
                              <w:marRight w:val="0"/>
                              <w:marTop w:val="0"/>
                              <w:marBottom w:val="0"/>
                              <w:divBdr>
                                <w:top w:val="none" w:sz="0" w:space="0" w:color="auto"/>
                                <w:left w:val="none" w:sz="0" w:space="0" w:color="auto"/>
                                <w:bottom w:val="none" w:sz="0" w:space="0" w:color="auto"/>
                                <w:right w:val="none" w:sz="0" w:space="0" w:color="auto"/>
                              </w:divBdr>
                            </w:div>
                            <w:div w:id="451899916">
                              <w:marLeft w:val="0"/>
                              <w:marRight w:val="0"/>
                              <w:marTop w:val="0"/>
                              <w:marBottom w:val="0"/>
                              <w:divBdr>
                                <w:top w:val="none" w:sz="0" w:space="0" w:color="auto"/>
                                <w:left w:val="none" w:sz="0" w:space="0" w:color="auto"/>
                                <w:bottom w:val="none" w:sz="0" w:space="0" w:color="auto"/>
                                <w:right w:val="none" w:sz="0" w:space="0" w:color="auto"/>
                              </w:divBdr>
                            </w:div>
                            <w:div w:id="1550874891">
                              <w:marLeft w:val="0"/>
                              <w:marRight w:val="0"/>
                              <w:marTop w:val="0"/>
                              <w:marBottom w:val="0"/>
                              <w:divBdr>
                                <w:top w:val="none" w:sz="0" w:space="0" w:color="auto"/>
                                <w:left w:val="none" w:sz="0" w:space="0" w:color="auto"/>
                                <w:bottom w:val="none" w:sz="0" w:space="0" w:color="auto"/>
                                <w:right w:val="none" w:sz="0" w:space="0" w:color="auto"/>
                              </w:divBdr>
                            </w:div>
                            <w:div w:id="1482885961">
                              <w:marLeft w:val="840"/>
                              <w:marRight w:val="0"/>
                              <w:marTop w:val="0"/>
                              <w:marBottom w:val="0"/>
                              <w:divBdr>
                                <w:top w:val="none" w:sz="0" w:space="0" w:color="auto"/>
                                <w:left w:val="none" w:sz="0" w:space="0" w:color="auto"/>
                                <w:bottom w:val="none" w:sz="0" w:space="0" w:color="auto"/>
                                <w:right w:val="none" w:sz="0" w:space="0" w:color="auto"/>
                              </w:divBdr>
                            </w:div>
                            <w:div w:id="159198930">
                              <w:marLeft w:val="480"/>
                              <w:marRight w:val="0"/>
                              <w:marTop w:val="0"/>
                              <w:marBottom w:val="0"/>
                              <w:divBdr>
                                <w:top w:val="none" w:sz="0" w:space="0" w:color="auto"/>
                                <w:left w:val="none" w:sz="0" w:space="0" w:color="auto"/>
                                <w:bottom w:val="none" w:sz="0" w:space="0" w:color="auto"/>
                                <w:right w:val="none" w:sz="0" w:space="0" w:color="auto"/>
                              </w:divBdr>
                            </w:div>
                            <w:div w:id="887767032">
                              <w:marLeft w:val="840"/>
                              <w:marRight w:val="0"/>
                              <w:marTop w:val="0"/>
                              <w:marBottom w:val="0"/>
                              <w:divBdr>
                                <w:top w:val="none" w:sz="0" w:space="0" w:color="auto"/>
                                <w:left w:val="none" w:sz="0" w:space="0" w:color="auto"/>
                                <w:bottom w:val="none" w:sz="0" w:space="0" w:color="auto"/>
                                <w:right w:val="none" w:sz="0" w:space="0" w:color="auto"/>
                              </w:divBdr>
                            </w:div>
                            <w:div w:id="713309912">
                              <w:marLeft w:val="480"/>
                              <w:marRight w:val="0"/>
                              <w:marTop w:val="0"/>
                              <w:marBottom w:val="0"/>
                              <w:divBdr>
                                <w:top w:val="none" w:sz="0" w:space="0" w:color="auto"/>
                                <w:left w:val="none" w:sz="0" w:space="0" w:color="auto"/>
                                <w:bottom w:val="none" w:sz="0" w:space="0" w:color="auto"/>
                                <w:right w:val="none" w:sz="0" w:space="0" w:color="auto"/>
                              </w:divBdr>
                            </w:div>
                            <w:div w:id="2072537136">
                              <w:marLeft w:val="840"/>
                              <w:marRight w:val="0"/>
                              <w:marTop w:val="0"/>
                              <w:marBottom w:val="0"/>
                              <w:divBdr>
                                <w:top w:val="none" w:sz="0" w:space="0" w:color="auto"/>
                                <w:left w:val="none" w:sz="0" w:space="0" w:color="auto"/>
                                <w:bottom w:val="none" w:sz="0" w:space="0" w:color="auto"/>
                                <w:right w:val="none" w:sz="0" w:space="0" w:color="auto"/>
                              </w:divBdr>
                            </w:div>
                            <w:div w:id="341664943">
                              <w:marLeft w:val="0"/>
                              <w:marRight w:val="0"/>
                              <w:marTop w:val="0"/>
                              <w:marBottom w:val="0"/>
                              <w:divBdr>
                                <w:top w:val="none" w:sz="0" w:space="0" w:color="auto"/>
                                <w:left w:val="none" w:sz="0" w:space="0" w:color="auto"/>
                                <w:bottom w:val="none" w:sz="0" w:space="0" w:color="auto"/>
                                <w:right w:val="none" w:sz="0" w:space="0" w:color="auto"/>
                              </w:divBdr>
                            </w:div>
                            <w:div w:id="914390887">
                              <w:marLeft w:val="0"/>
                              <w:marRight w:val="0"/>
                              <w:marTop w:val="0"/>
                              <w:marBottom w:val="0"/>
                              <w:divBdr>
                                <w:top w:val="none" w:sz="0" w:space="0" w:color="auto"/>
                                <w:left w:val="none" w:sz="0" w:space="0" w:color="auto"/>
                                <w:bottom w:val="none" w:sz="0" w:space="0" w:color="auto"/>
                                <w:right w:val="none" w:sz="0" w:space="0" w:color="auto"/>
                              </w:divBdr>
                            </w:div>
                            <w:div w:id="797837194">
                              <w:marLeft w:val="0"/>
                              <w:marRight w:val="0"/>
                              <w:marTop w:val="0"/>
                              <w:marBottom w:val="0"/>
                              <w:divBdr>
                                <w:top w:val="none" w:sz="0" w:space="0" w:color="auto"/>
                                <w:left w:val="none" w:sz="0" w:space="0" w:color="auto"/>
                                <w:bottom w:val="none" w:sz="0" w:space="0" w:color="auto"/>
                                <w:right w:val="none" w:sz="0" w:space="0" w:color="auto"/>
                              </w:divBdr>
                            </w:div>
                            <w:div w:id="850031593">
                              <w:marLeft w:val="0"/>
                              <w:marRight w:val="0"/>
                              <w:marTop w:val="0"/>
                              <w:marBottom w:val="0"/>
                              <w:divBdr>
                                <w:top w:val="none" w:sz="0" w:space="0" w:color="auto"/>
                                <w:left w:val="none" w:sz="0" w:space="0" w:color="auto"/>
                                <w:bottom w:val="none" w:sz="0" w:space="0" w:color="auto"/>
                                <w:right w:val="none" w:sz="0" w:space="0" w:color="auto"/>
                              </w:divBdr>
                            </w:div>
                            <w:div w:id="1360399617">
                              <w:marLeft w:val="480"/>
                              <w:marRight w:val="0"/>
                              <w:marTop w:val="0"/>
                              <w:marBottom w:val="0"/>
                              <w:divBdr>
                                <w:top w:val="none" w:sz="0" w:space="0" w:color="auto"/>
                                <w:left w:val="none" w:sz="0" w:space="0" w:color="auto"/>
                                <w:bottom w:val="none" w:sz="0" w:space="0" w:color="auto"/>
                                <w:right w:val="none" w:sz="0" w:space="0" w:color="auto"/>
                              </w:divBdr>
                            </w:div>
                            <w:div w:id="1993483167">
                              <w:marLeft w:val="426"/>
                              <w:marRight w:val="0"/>
                              <w:marTop w:val="0"/>
                              <w:marBottom w:val="0"/>
                              <w:divBdr>
                                <w:top w:val="none" w:sz="0" w:space="0" w:color="auto"/>
                                <w:left w:val="none" w:sz="0" w:space="0" w:color="auto"/>
                                <w:bottom w:val="none" w:sz="0" w:space="0" w:color="auto"/>
                                <w:right w:val="none" w:sz="0" w:space="0" w:color="auto"/>
                              </w:divBdr>
                            </w:div>
                            <w:div w:id="564487850">
                              <w:marLeft w:val="480"/>
                              <w:marRight w:val="0"/>
                              <w:marTop w:val="0"/>
                              <w:marBottom w:val="0"/>
                              <w:divBdr>
                                <w:top w:val="none" w:sz="0" w:space="0" w:color="auto"/>
                                <w:left w:val="none" w:sz="0" w:space="0" w:color="auto"/>
                                <w:bottom w:val="none" w:sz="0" w:space="0" w:color="auto"/>
                                <w:right w:val="none" w:sz="0" w:space="0" w:color="auto"/>
                              </w:divBdr>
                            </w:div>
                            <w:div w:id="950665580">
                              <w:marLeft w:val="426"/>
                              <w:marRight w:val="0"/>
                              <w:marTop w:val="0"/>
                              <w:marBottom w:val="0"/>
                              <w:divBdr>
                                <w:top w:val="none" w:sz="0" w:space="0" w:color="auto"/>
                                <w:left w:val="none" w:sz="0" w:space="0" w:color="auto"/>
                                <w:bottom w:val="none" w:sz="0" w:space="0" w:color="auto"/>
                                <w:right w:val="none" w:sz="0" w:space="0" w:color="auto"/>
                              </w:divBdr>
                            </w:div>
                            <w:div w:id="492838448">
                              <w:marLeft w:val="426"/>
                              <w:marRight w:val="0"/>
                              <w:marTop w:val="0"/>
                              <w:marBottom w:val="0"/>
                              <w:divBdr>
                                <w:top w:val="none" w:sz="0" w:space="0" w:color="auto"/>
                                <w:left w:val="none" w:sz="0" w:space="0" w:color="auto"/>
                                <w:bottom w:val="none" w:sz="0" w:space="0" w:color="auto"/>
                                <w:right w:val="none" w:sz="0" w:space="0" w:color="auto"/>
                              </w:divBdr>
                            </w:div>
                            <w:div w:id="954101523">
                              <w:marLeft w:val="426"/>
                              <w:marRight w:val="0"/>
                              <w:marTop w:val="0"/>
                              <w:marBottom w:val="0"/>
                              <w:divBdr>
                                <w:top w:val="none" w:sz="0" w:space="0" w:color="auto"/>
                                <w:left w:val="none" w:sz="0" w:space="0" w:color="auto"/>
                                <w:bottom w:val="none" w:sz="0" w:space="0" w:color="auto"/>
                                <w:right w:val="none" w:sz="0" w:space="0" w:color="auto"/>
                              </w:divBdr>
                            </w:div>
                            <w:div w:id="1437215901">
                              <w:marLeft w:val="0"/>
                              <w:marRight w:val="0"/>
                              <w:marTop w:val="0"/>
                              <w:marBottom w:val="0"/>
                              <w:divBdr>
                                <w:top w:val="none" w:sz="0" w:space="0" w:color="auto"/>
                                <w:left w:val="none" w:sz="0" w:space="0" w:color="auto"/>
                                <w:bottom w:val="none" w:sz="0" w:space="0" w:color="auto"/>
                                <w:right w:val="none" w:sz="0" w:space="0" w:color="auto"/>
                              </w:divBdr>
                            </w:div>
                            <w:div w:id="2951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399</Words>
  <Characters>2277</Characters>
  <Application>Microsoft Office Word</Application>
  <DocSecurity>0</DocSecurity>
  <Lines>18</Lines>
  <Paragraphs>5</Paragraphs>
  <ScaleCrop>false</ScaleCrop>
  <Company>微软中国</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cp:revision>
  <dcterms:created xsi:type="dcterms:W3CDTF">2020-09-25T01:53:00Z</dcterms:created>
  <dcterms:modified xsi:type="dcterms:W3CDTF">2020-09-25T02:04:00Z</dcterms:modified>
</cp:coreProperties>
</file>