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36"/>
          <w:szCs w:val="36"/>
          <w:lang w:val="zh-CN"/>
        </w:rPr>
      </w:pPr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</w:t>
      </w:r>
      <w:r>
        <w:rPr>
          <w:rFonts w:eastAsia="仿宋_GB2312"/>
          <w:b w:val="0"/>
          <w:bCs/>
          <w:sz w:val="28"/>
          <w:szCs w:val="28"/>
        </w:rPr>
        <w:t>党联系人</w:t>
      </w:r>
      <w:r>
        <w:rPr>
          <w:rFonts w:eastAsia="仿宋_GB2312"/>
          <w:sz w:val="28"/>
          <w:szCs w:val="28"/>
        </w:rPr>
        <w:t>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420" w:left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为即将进入法学院的新同学，提供学习和生活上的咨询服务，使得他们更好地融入到生活学习中</w:t>
      </w:r>
      <w:r>
        <w:rPr>
          <w:rFonts w:hint="default" w:eastAsia="仿宋_GB2312"/>
          <w:sz w:val="28"/>
          <w:szCs w:val="28"/>
          <w:u w:val="single"/>
        </w:rPr>
        <w:t>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承诺党员：倪百慧</w:t>
      </w:r>
    </w:p>
    <w:p>
      <w:pPr>
        <w:adjustRightInd w:val="0"/>
        <w:spacing w:line="300" w:lineRule="auto"/>
        <w:ind w:right="6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支部其他成员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3月28日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7A5"/>
    <w:rsid w:val="00023A25"/>
    <w:rsid w:val="000B7408"/>
    <w:rsid w:val="00151C05"/>
    <w:rsid w:val="00181471"/>
    <w:rsid w:val="001B396E"/>
    <w:rsid w:val="0024377F"/>
    <w:rsid w:val="00273039"/>
    <w:rsid w:val="002E2130"/>
    <w:rsid w:val="00307522"/>
    <w:rsid w:val="004C19AD"/>
    <w:rsid w:val="00511079"/>
    <w:rsid w:val="00543598"/>
    <w:rsid w:val="00551802"/>
    <w:rsid w:val="005B2DBD"/>
    <w:rsid w:val="00615370"/>
    <w:rsid w:val="00636092"/>
    <w:rsid w:val="006879DD"/>
    <w:rsid w:val="007F671C"/>
    <w:rsid w:val="008745DD"/>
    <w:rsid w:val="008D4D27"/>
    <w:rsid w:val="0096238D"/>
    <w:rsid w:val="00A76A53"/>
    <w:rsid w:val="00AB125C"/>
    <w:rsid w:val="00AD16B8"/>
    <w:rsid w:val="00B11F76"/>
    <w:rsid w:val="00BC0778"/>
    <w:rsid w:val="00C41040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73882"/>
    <w:rsid w:val="00FB4416"/>
    <w:rsid w:val="00FC5EE6"/>
    <w:rsid w:val="00FE062E"/>
    <w:rsid w:val="00FE76DF"/>
    <w:rsid w:val="2FCA3C6F"/>
    <w:rsid w:val="580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84</Words>
  <Characters>481</Characters>
  <Lines>4</Lines>
  <Paragraphs>1</Paragraphs>
  <ScaleCrop>false</ScaleCrop>
  <LinksUpToDate>false</LinksUpToDate>
  <CharactersWithSpaces>564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2017-04-17T09:42:00Z</dcterms:created>
  <dc:creator>China</dc:creator>
  <cp:lastModifiedBy>Administrator</cp:lastModifiedBy>
  <dcterms:modified xsi:type="dcterms:W3CDTF">2017-05-10T07:52:18Z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