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00"/>
        <w:gridCol w:w="1140"/>
        <w:gridCol w:w="1100"/>
        <w:gridCol w:w="615"/>
        <w:gridCol w:w="567"/>
        <w:gridCol w:w="58"/>
        <w:gridCol w:w="1128"/>
        <w:gridCol w:w="284"/>
        <w:gridCol w:w="128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最高人民法院法律实习生报名推荐表（第十一批）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7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实习意向                </w:t>
            </w:r>
            <w:r>
              <w:rPr>
                <w:rFonts w:hint="eastAsia" w:ascii="仿宋_GB2312" w:hAnsi="宋体" w:eastAsia="仿宋_GB2312" w:cs="宋体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（填写刑事审判、民事审判、行政审判、知识产权或者司法行政）</w:t>
            </w:r>
          </w:p>
        </w:tc>
        <w:tc>
          <w:tcPr>
            <w:tcW w:w="17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81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签名：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在校表现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及学校审核意见</w:t>
            </w:r>
          </w:p>
        </w:tc>
        <w:tc>
          <w:tcPr>
            <w:tcW w:w="81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（盖   章）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   职  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>注:1.本表内容务必如实填写。如有虚假，即取消实习资格，并通报所在院校；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2.课业负担较重、难以保证全程参加实习活动的，建议不推荐；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3.各政法院校或具有多个法学院系的高校以校级主管部门推荐为准，同一学校请勿多部门、多院系重复推荐；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>4.请同时发送3分钟自我介绍视频（MP4）至接收邮箱：diaopeichu@163.com.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</w:p>
    <w:p>
      <w:pPr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                                          填表人：</w:t>
      </w:r>
      <w:r>
        <w:rPr>
          <w:rFonts w:hint="eastAsia" w:ascii="仿宋_GB2312" w:eastAsia="仿宋_GB2312"/>
          <w:sz w:val="24"/>
          <w:szCs w:val="16"/>
        </w:rPr>
        <w:tab/>
      </w:r>
    </w:p>
    <w:p>
      <w:pPr>
        <w:jc w:val="left"/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 xml:space="preserve">                           填表日期：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B2E"/>
    <w:rsid w:val="00557C25"/>
    <w:rsid w:val="00713B2E"/>
    <w:rsid w:val="FD1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176</Words>
  <Characters>1008</Characters>
  <Lines>8</Lines>
  <Paragraphs>2</Paragraphs>
  <TotalTime>0</TotalTime>
  <ScaleCrop>false</ScaleCrop>
  <LinksUpToDate>false</LinksUpToDate>
  <CharactersWithSpaces>1182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2021-07-16T09:55:00Z</dcterms:created>
  <dc:creator>于洋</dc:creator>
  <cp:lastModifiedBy>gaof1</cp:lastModifiedBy>
  <dcterms:modified xsi:type="dcterms:W3CDTF">2022-06-22T15:45:34Z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