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21B0B" w14:textId="77777777" w:rsidR="00DA4B56" w:rsidRPr="002F4730" w:rsidRDefault="009A4F55">
      <w:pPr>
        <w:rPr>
          <w:rFonts w:ascii="DFKai-SB" w:eastAsia="DFKai-SB" w:hAnsi="DFKai-SB"/>
          <w:b/>
          <w:szCs w:val="24"/>
        </w:rPr>
      </w:pPr>
      <w:r>
        <w:rPr>
          <w:rFonts w:ascii="DFKai-SB" w:eastAsia="DFKai-SB" w:hAnsi="DFKai-SB" w:hint="eastAsia"/>
          <w:b/>
          <w:szCs w:val="24"/>
        </w:rPr>
        <w:t>2017-2018學年秋冬學期蘇永欽教授視頻連線課程</w:t>
      </w:r>
      <w:r w:rsidR="00DA4B56" w:rsidRPr="002F4730">
        <w:rPr>
          <w:rFonts w:ascii="DFKai-SB" w:eastAsia="DFKai-SB" w:hAnsi="DFKai-SB" w:hint="eastAsia"/>
          <w:b/>
          <w:szCs w:val="24"/>
        </w:rPr>
        <w:t>課綱</w:t>
      </w:r>
    </w:p>
    <w:p w14:paraId="56A96AEF" w14:textId="77777777" w:rsidR="00DA4B56" w:rsidRPr="002F4730" w:rsidRDefault="00976001">
      <w:pPr>
        <w:rPr>
          <w:szCs w:val="24"/>
        </w:rPr>
      </w:pPr>
      <w:bookmarkStart w:id="0" w:name="_GoBack"/>
      <w:bookmarkEnd w:id="0"/>
      <w:r w:rsidRPr="002F4730">
        <w:rPr>
          <w:rFonts w:hint="eastAsia"/>
          <w:b/>
          <w:szCs w:val="24"/>
        </w:rPr>
        <w:t>進度</w:t>
      </w:r>
      <w:r w:rsidR="00DA4B56" w:rsidRPr="002F4730">
        <w:rPr>
          <w:rFonts w:hint="eastAsia"/>
          <w:b/>
          <w:szCs w:val="24"/>
        </w:rPr>
        <w:t>安排</w:t>
      </w:r>
      <w:r w:rsidR="00DA4B56" w:rsidRPr="002F4730">
        <w:rPr>
          <w:rFonts w:hint="eastAsia"/>
          <w:szCs w:val="24"/>
        </w:rPr>
        <w:t>：</w:t>
      </w:r>
    </w:p>
    <w:p w14:paraId="3C7839DA" w14:textId="77777777" w:rsidR="003D7C00" w:rsidRPr="002F4730" w:rsidRDefault="00803F47">
      <w:pPr>
        <w:rPr>
          <w:szCs w:val="24"/>
        </w:rPr>
      </w:pPr>
      <w:r w:rsidRPr="002F4730">
        <w:rPr>
          <w:rFonts w:hint="eastAsia"/>
          <w:szCs w:val="24"/>
        </w:rPr>
        <w:t>9</w:t>
      </w:r>
      <w:r w:rsidRPr="002F4730">
        <w:rPr>
          <w:rFonts w:hint="eastAsia"/>
          <w:szCs w:val="24"/>
        </w:rPr>
        <w:t>月</w:t>
      </w:r>
      <w:r w:rsidRPr="002F4730">
        <w:rPr>
          <w:rFonts w:hint="eastAsia"/>
          <w:szCs w:val="24"/>
        </w:rPr>
        <w:t>12</w:t>
      </w:r>
      <w:r w:rsidRPr="002F4730">
        <w:rPr>
          <w:rFonts w:hint="eastAsia"/>
          <w:szCs w:val="24"/>
        </w:rPr>
        <w:t>日</w:t>
      </w:r>
    </w:p>
    <w:p w14:paraId="6B5030AA" w14:textId="77777777" w:rsidR="00335AC9" w:rsidRPr="002F4730" w:rsidRDefault="00335AC9">
      <w:pPr>
        <w:rPr>
          <w:szCs w:val="24"/>
        </w:rPr>
      </w:pPr>
      <w:r w:rsidRPr="002F4730">
        <w:rPr>
          <w:rFonts w:hint="eastAsia"/>
          <w:szCs w:val="24"/>
        </w:rPr>
        <w:t>楔子：從現代國家的司法權談起</w:t>
      </w:r>
    </w:p>
    <w:p w14:paraId="7E67ED1B" w14:textId="77777777" w:rsidR="006A56C7" w:rsidRPr="002F4730" w:rsidRDefault="002A5133">
      <w:pPr>
        <w:rPr>
          <w:szCs w:val="24"/>
        </w:rPr>
      </w:pPr>
      <w:r w:rsidRPr="002F4730">
        <w:rPr>
          <w:szCs w:val="24"/>
        </w:rPr>
        <w:t xml:space="preserve">    </w:t>
      </w:r>
      <w:r w:rsidR="006A56C7">
        <w:rPr>
          <w:szCs w:val="24"/>
        </w:rPr>
        <w:t>這堂課我們會從司法權的系譜觀點和</w:t>
      </w:r>
      <w:r w:rsidR="00EB2466">
        <w:rPr>
          <w:rFonts w:hint="eastAsia"/>
          <w:szCs w:val="24"/>
        </w:rPr>
        <w:t>法人類學、</w:t>
      </w:r>
      <w:r w:rsidR="006A56C7">
        <w:rPr>
          <w:szCs w:val="24"/>
        </w:rPr>
        <w:t>法</w:t>
      </w:r>
      <w:r w:rsidR="00EB2466">
        <w:rPr>
          <w:szCs w:val="24"/>
        </w:rPr>
        <w:t>社會學的觀點，來看現代國家</w:t>
      </w:r>
      <w:r w:rsidRPr="002F4730">
        <w:rPr>
          <w:szCs w:val="24"/>
        </w:rPr>
        <w:t>司法權</w:t>
      </w:r>
      <w:r w:rsidR="00EB2466">
        <w:rPr>
          <w:szCs w:val="24"/>
        </w:rPr>
        <w:t>的起源</w:t>
      </w:r>
      <w:r w:rsidRPr="002F4730">
        <w:rPr>
          <w:szCs w:val="24"/>
        </w:rPr>
        <w:t>，</w:t>
      </w:r>
      <w:r w:rsidR="00452E83" w:rsidRPr="002F4730">
        <w:rPr>
          <w:rFonts w:hint="eastAsia"/>
          <w:szCs w:val="24"/>
        </w:rPr>
        <w:t>一方面它</w:t>
      </w:r>
      <w:r w:rsidRPr="002F4730">
        <w:rPr>
          <w:szCs w:val="24"/>
        </w:rPr>
        <w:t>在</w:t>
      </w:r>
      <w:r w:rsidR="00516D31">
        <w:rPr>
          <w:szCs w:val="24"/>
        </w:rPr>
        <w:t>現代</w:t>
      </w:r>
      <w:r w:rsidRPr="002F4730">
        <w:rPr>
          <w:szCs w:val="24"/>
        </w:rPr>
        <w:t>民主憲政</w:t>
      </w:r>
      <w:r w:rsidR="00516D31">
        <w:rPr>
          <w:szCs w:val="24"/>
        </w:rPr>
        <w:t>國家</w:t>
      </w:r>
      <w:r w:rsidRPr="002F4730">
        <w:rPr>
          <w:szCs w:val="24"/>
        </w:rPr>
        <w:t>的地位已經無可動搖，</w:t>
      </w:r>
      <w:r w:rsidR="006A56C7">
        <w:rPr>
          <w:szCs w:val="24"/>
        </w:rPr>
        <w:t>另一方面</w:t>
      </w:r>
      <w:r w:rsidR="00EF31BA">
        <w:rPr>
          <w:rFonts w:hint="eastAsia"/>
          <w:szCs w:val="24"/>
        </w:rPr>
        <w:t>司法功能因法治發展階段而調整，其</w:t>
      </w:r>
      <w:r w:rsidR="00617A84">
        <w:rPr>
          <w:rFonts w:hint="eastAsia"/>
          <w:szCs w:val="24"/>
        </w:rPr>
        <w:t>不斷</w:t>
      </w:r>
      <w:r w:rsidRPr="002F4730">
        <w:rPr>
          <w:szCs w:val="24"/>
        </w:rPr>
        <w:t>膨脹及組織類型的多</w:t>
      </w:r>
      <w:r w:rsidR="006A56C7">
        <w:rPr>
          <w:szCs w:val="24"/>
        </w:rPr>
        <w:t>重面貌</w:t>
      </w:r>
      <w:r w:rsidRPr="002F4730">
        <w:rPr>
          <w:szCs w:val="24"/>
        </w:rPr>
        <w:t>，</w:t>
      </w:r>
      <w:r w:rsidR="00EF31BA">
        <w:rPr>
          <w:szCs w:val="24"/>
        </w:rPr>
        <w:t>都</w:t>
      </w:r>
      <w:r w:rsidRPr="002F4730">
        <w:rPr>
          <w:szCs w:val="24"/>
        </w:rPr>
        <w:t>帶來許多複雜的問題</w:t>
      </w:r>
      <w:r w:rsidR="00583B53" w:rsidRPr="002F4730">
        <w:rPr>
          <w:szCs w:val="24"/>
        </w:rPr>
        <w:t>，</w:t>
      </w:r>
      <w:r w:rsidR="00617A84">
        <w:rPr>
          <w:rFonts w:hint="eastAsia"/>
          <w:szCs w:val="24"/>
        </w:rPr>
        <w:t>包括分權上的合理性，所謂</w:t>
      </w:r>
      <w:r w:rsidR="00617A84">
        <w:rPr>
          <w:szCs w:val="24"/>
        </w:rPr>
        <w:t>司法積極</w:t>
      </w:r>
      <w:r w:rsidR="00617A84">
        <w:rPr>
          <w:rFonts w:hint="eastAsia"/>
          <w:szCs w:val="24"/>
        </w:rPr>
        <w:t>（能動）主義的褒貶當然也源於此</w:t>
      </w:r>
      <w:r w:rsidRPr="002F4730">
        <w:rPr>
          <w:szCs w:val="24"/>
        </w:rPr>
        <w:t>。</w:t>
      </w:r>
      <w:r w:rsidR="006A56C7">
        <w:rPr>
          <w:szCs w:val="24"/>
        </w:rPr>
        <w:t>但作為司法</w:t>
      </w:r>
      <w:r w:rsidR="00DF1BC9" w:rsidRPr="002F4730">
        <w:rPr>
          <w:szCs w:val="24"/>
        </w:rPr>
        <w:t>核心權力的審判權，仍有其根本有別於其他權力之處，</w:t>
      </w:r>
      <w:r w:rsidR="00452E83" w:rsidRPr="002F4730">
        <w:rPr>
          <w:rFonts w:hint="eastAsia"/>
          <w:szCs w:val="24"/>
        </w:rPr>
        <w:t>始終</w:t>
      </w:r>
      <w:r w:rsidR="00DF1BC9" w:rsidRPr="002F4730">
        <w:rPr>
          <w:szCs w:val="24"/>
        </w:rPr>
        <w:t>可以其</w:t>
      </w:r>
      <w:r w:rsidR="00452E83" w:rsidRPr="002F4730">
        <w:rPr>
          <w:rFonts w:hint="eastAsia"/>
          <w:szCs w:val="24"/>
        </w:rPr>
        <w:t>作為</w:t>
      </w:r>
      <w:r w:rsidR="00DF1BC9" w:rsidRPr="002F4730">
        <w:rPr>
          <w:szCs w:val="24"/>
        </w:rPr>
        <w:t>判別權力混合的界線。</w:t>
      </w:r>
      <w:r w:rsidR="006A56C7">
        <w:rPr>
          <w:szCs w:val="24"/>
        </w:rPr>
        <w:t>台灣的司法權在五權體制下有何特色？</w:t>
      </w:r>
    </w:p>
    <w:p w14:paraId="74000EAE" w14:textId="77777777" w:rsidR="00DF1BC9" w:rsidRPr="002F4730" w:rsidRDefault="00DF1BC9">
      <w:pPr>
        <w:rPr>
          <w:szCs w:val="24"/>
        </w:rPr>
      </w:pPr>
      <w:r w:rsidRPr="002F4730">
        <w:rPr>
          <w:szCs w:val="24"/>
        </w:rPr>
        <w:t>參考文獻</w:t>
      </w:r>
    </w:p>
    <w:p w14:paraId="41401C60" w14:textId="77777777" w:rsidR="00EF31BA" w:rsidRDefault="00EF31BA">
      <w:pPr>
        <w:rPr>
          <w:szCs w:val="24"/>
        </w:rPr>
      </w:pPr>
      <w:r w:rsidRPr="00EF31BA">
        <w:rPr>
          <w:rFonts w:hint="eastAsia"/>
          <w:szCs w:val="24"/>
        </w:rPr>
        <w:t>蘇永欽，法治、法治國和依法治國，中國法研究，第</w:t>
      </w:r>
      <w:r w:rsidRPr="00EF31BA">
        <w:rPr>
          <w:rFonts w:hint="eastAsia"/>
          <w:szCs w:val="24"/>
        </w:rPr>
        <w:t>3</w:t>
      </w:r>
      <w:r w:rsidRPr="00EF31BA">
        <w:rPr>
          <w:rFonts w:hint="eastAsia"/>
          <w:szCs w:val="24"/>
        </w:rPr>
        <w:t>期，</w:t>
      </w:r>
      <w:r w:rsidRPr="00EF31BA">
        <w:rPr>
          <w:rFonts w:hint="eastAsia"/>
          <w:szCs w:val="24"/>
        </w:rPr>
        <w:t>1-68</w:t>
      </w:r>
      <w:r w:rsidRPr="00EF31BA">
        <w:rPr>
          <w:rFonts w:hint="eastAsia"/>
          <w:szCs w:val="24"/>
        </w:rPr>
        <w:t>（</w:t>
      </w:r>
      <w:r w:rsidRPr="00EF31BA">
        <w:rPr>
          <w:rFonts w:hint="eastAsia"/>
          <w:szCs w:val="24"/>
        </w:rPr>
        <w:t>2016</w:t>
      </w:r>
      <w:r w:rsidRPr="00EF31BA">
        <w:rPr>
          <w:rFonts w:hint="eastAsia"/>
          <w:szCs w:val="24"/>
        </w:rPr>
        <w:t>）</w:t>
      </w:r>
    </w:p>
    <w:p w14:paraId="538D6FC2" w14:textId="77777777" w:rsidR="00EB2466" w:rsidRDefault="00EB2466">
      <w:pPr>
        <w:rPr>
          <w:szCs w:val="24"/>
        </w:rPr>
      </w:pPr>
      <w:r>
        <w:rPr>
          <w:rFonts w:hint="eastAsia"/>
          <w:szCs w:val="24"/>
        </w:rPr>
        <w:t xml:space="preserve">Bruce Ackerman, </w:t>
      </w:r>
      <w:r>
        <w:rPr>
          <w:rFonts w:hint="eastAsia"/>
          <w:szCs w:val="24"/>
        </w:rPr>
        <w:t>聶鑫譯，別了，孟德斯鳩：新分權的理論與實踐，</w:t>
      </w:r>
      <w:r>
        <w:rPr>
          <w:rFonts w:hint="eastAsia"/>
          <w:szCs w:val="24"/>
        </w:rPr>
        <w:t>2016</w:t>
      </w:r>
      <w:r w:rsidR="00EF31BA">
        <w:rPr>
          <w:rFonts w:hint="eastAsia"/>
          <w:szCs w:val="24"/>
        </w:rPr>
        <w:t>（中國政法大學出版社）</w:t>
      </w:r>
    </w:p>
    <w:p w14:paraId="740539FE" w14:textId="77777777" w:rsidR="00E0593E" w:rsidRPr="00E0593E" w:rsidRDefault="00E0593E">
      <w:pPr>
        <w:rPr>
          <w:szCs w:val="24"/>
          <w:lang w:val="de-DE"/>
        </w:rPr>
      </w:pPr>
      <w:r w:rsidRPr="00E0593E">
        <w:rPr>
          <w:rFonts w:hint="eastAsia"/>
          <w:szCs w:val="24"/>
          <w:lang w:val="de-DE"/>
        </w:rPr>
        <w:t>Bernd R</w:t>
      </w:r>
      <w:r w:rsidRPr="00E0593E">
        <w:rPr>
          <w:rFonts w:hint="eastAsia"/>
          <w:szCs w:val="24"/>
          <w:lang w:val="de-DE"/>
        </w:rPr>
        <w:t>ü</w:t>
      </w:r>
      <w:r w:rsidRPr="00E0593E">
        <w:rPr>
          <w:rFonts w:hint="eastAsia"/>
          <w:szCs w:val="24"/>
          <w:lang w:val="de-DE"/>
        </w:rPr>
        <w:t>thers, Die heimliche Revolu</w:t>
      </w:r>
      <w:r w:rsidRPr="00E0593E">
        <w:rPr>
          <w:szCs w:val="24"/>
          <w:lang w:val="de-DE"/>
        </w:rPr>
        <w:t>t</w:t>
      </w:r>
      <w:r w:rsidRPr="00E0593E">
        <w:rPr>
          <w:rFonts w:hint="eastAsia"/>
          <w:szCs w:val="24"/>
          <w:lang w:val="de-DE"/>
        </w:rPr>
        <w:t>ion</w:t>
      </w:r>
      <w:r w:rsidRPr="00E0593E">
        <w:rPr>
          <w:szCs w:val="24"/>
          <w:lang w:val="de-DE"/>
        </w:rPr>
        <w:t>, vom Rechtsstaat zum Richterstaat, 2014</w:t>
      </w:r>
    </w:p>
    <w:p w14:paraId="078EC149" w14:textId="77777777" w:rsidR="00DF1BC9" w:rsidRPr="002E6606" w:rsidRDefault="009B4C67">
      <w:pPr>
        <w:rPr>
          <w:szCs w:val="24"/>
          <w:lang w:val="de-DE"/>
        </w:rPr>
      </w:pPr>
      <w:r w:rsidRPr="002F4730">
        <w:rPr>
          <w:rFonts w:hint="eastAsia"/>
          <w:szCs w:val="24"/>
        </w:rPr>
        <w:t>謝長江</w:t>
      </w:r>
      <w:r w:rsidRPr="002E6606">
        <w:rPr>
          <w:rFonts w:hint="eastAsia"/>
          <w:szCs w:val="24"/>
          <w:lang w:val="de-DE"/>
        </w:rPr>
        <w:t>，</w:t>
      </w:r>
      <w:r w:rsidR="00D42457" w:rsidRPr="00D42457">
        <w:rPr>
          <w:rFonts w:hint="eastAsia"/>
          <w:szCs w:val="24"/>
        </w:rPr>
        <w:t>論我國司法權在權力分立體系中之角色功能</w:t>
      </w:r>
      <w:r w:rsidR="00D42457" w:rsidRPr="002E6606">
        <w:rPr>
          <w:rFonts w:hint="eastAsia"/>
          <w:szCs w:val="24"/>
          <w:lang w:val="de-DE"/>
        </w:rPr>
        <w:t>：</w:t>
      </w:r>
      <w:r w:rsidR="00D42457" w:rsidRPr="00D42457">
        <w:rPr>
          <w:rFonts w:hint="eastAsia"/>
          <w:szCs w:val="24"/>
        </w:rPr>
        <w:t>以專業法</w:t>
      </w:r>
      <w:r w:rsidR="00D42457">
        <w:rPr>
          <w:rFonts w:hint="eastAsia"/>
          <w:szCs w:val="24"/>
        </w:rPr>
        <w:t>院憲法</w:t>
      </w:r>
      <w:r w:rsidR="00D42457" w:rsidRPr="00D42457">
        <w:rPr>
          <w:rFonts w:hint="eastAsia"/>
          <w:szCs w:val="24"/>
        </w:rPr>
        <w:t>及法律解釋方法為中心</w:t>
      </w:r>
      <w:r w:rsidR="00D42457" w:rsidRPr="002E6606">
        <w:rPr>
          <w:rFonts w:hint="eastAsia"/>
          <w:szCs w:val="24"/>
          <w:lang w:val="de-DE"/>
        </w:rPr>
        <w:t>，</w:t>
      </w:r>
      <w:r w:rsidR="00D42457" w:rsidRPr="002E6606">
        <w:rPr>
          <w:rFonts w:hint="eastAsia"/>
          <w:szCs w:val="24"/>
          <w:lang w:val="de-DE"/>
        </w:rPr>
        <w:t>2014</w:t>
      </w:r>
    </w:p>
    <w:p w14:paraId="0A99B250" w14:textId="77777777" w:rsidR="00452E83" w:rsidRPr="002E6606" w:rsidRDefault="00EF31BA">
      <w:pPr>
        <w:rPr>
          <w:szCs w:val="24"/>
          <w:lang w:val="de-DE"/>
        </w:rPr>
      </w:pPr>
      <w:r>
        <w:rPr>
          <w:rFonts w:hint="eastAsia"/>
          <w:szCs w:val="24"/>
        </w:rPr>
        <w:t>江照信</w:t>
      </w:r>
      <w:r w:rsidRPr="002E6606">
        <w:rPr>
          <w:rFonts w:hint="eastAsia"/>
          <w:szCs w:val="24"/>
          <w:lang w:val="de-DE"/>
        </w:rPr>
        <w:t>，</w:t>
      </w:r>
      <w:r w:rsidR="00516D31">
        <w:rPr>
          <w:rFonts w:hint="eastAsia"/>
          <w:szCs w:val="24"/>
        </w:rPr>
        <w:t>中國法律「看不見中國」</w:t>
      </w:r>
      <w:r w:rsidR="00516D31" w:rsidRPr="002E6606">
        <w:rPr>
          <w:rFonts w:hint="eastAsia"/>
          <w:szCs w:val="24"/>
          <w:lang w:val="de-DE"/>
        </w:rPr>
        <w:t>：</w:t>
      </w:r>
      <w:r w:rsidR="00516D31">
        <w:rPr>
          <w:rFonts w:hint="eastAsia"/>
          <w:szCs w:val="24"/>
        </w:rPr>
        <w:t>居正「司法時期」</w:t>
      </w:r>
      <w:r w:rsidR="00516D31" w:rsidRPr="002E6606">
        <w:rPr>
          <w:rFonts w:hint="eastAsia"/>
          <w:szCs w:val="24"/>
          <w:lang w:val="de-DE"/>
        </w:rPr>
        <w:t>（</w:t>
      </w:r>
      <w:r w:rsidR="00516D31" w:rsidRPr="002E6606">
        <w:rPr>
          <w:rFonts w:hint="eastAsia"/>
          <w:szCs w:val="24"/>
          <w:lang w:val="de-DE"/>
        </w:rPr>
        <w:t>1932</w:t>
      </w:r>
      <w:r w:rsidR="00516D31" w:rsidRPr="002E6606">
        <w:rPr>
          <w:szCs w:val="24"/>
          <w:lang w:val="de-DE"/>
        </w:rPr>
        <w:t>-</w:t>
      </w:r>
      <w:r w:rsidR="00516D31" w:rsidRPr="002E6606">
        <w:rPr>
          <w:rFonts w:hint="eastAsia"/>
          <w:szCs w:val="24"/>
          <w:lang w:val="de-DE"/>
        </w:rPr>
        <w:t>1948</w:t>
      </w:r>
      <w:r w:rsidR="00516D31" w:rsidRPr="002E6606">
        <w:rPr>
          <w:rFonts w:hint="eastAsia"/>
          <w:szCs w:val="24"/>
          <w:lang w:val="de-DE"/>
        </w:rPr>
        <w:t>），</w:t>
      </w:r>
      <w:r w:rsidR="00516D31" w:rsidRPr="002E6606">
        <w:rPr>
          <w:rFonts w:hint="eastAsia"/>
          <w:szCs w:val="24"/>
          <w:lang w:val="de-DE"/>
        </w:rPr>
        <w:t>2010</w:t>
      </w:r>
      <w:r w:rsidR="00516D31" w:rsidRPr="002E6606">
        <w:rPr>
          <w:rFonts w:hint="eastAsia"/>
          <w:szCs w:val="24"/>
          <w:lang w:val="de-DE"/>
        </w:rPr>
        <w:t>（</w:t>
      </w:r>
      <w:r w:rsidR="00516D31">
        <w:rPr>
          <w:rFonts w:hint="eastAsia"/>
          <w:szCs w:val="24"/>
        </w:rPr>
        <w:t>清華大學出版社</w:t>
      </w:r>
      <w:r w:rsidR="00516D31" w:rsidRPr="002E6606">
        <w:rPr>
          <w:rFonts w:hint="eastAsia"/>
          <w:szCs w:val="24"/>
          <w:lang w:val="de-DE"/>
        </w:rPr>
        <w:t>）</w:t>
      </w:r>
    </w:p>
    <w:p w14:paraId="455A61A8" w14:textId="77777777" w:rsidR="003053EA" w:rsidRDefault="003053EA">
      <w:pPr>
        <w:rPr>
          <w:szCs w:val="24"/>
        </w:rPr>
      </w:pPr>
      <w:r w:rsidRPr="003053EA">
        <w:rPr>
          <w:szCs w:val="24"/>
        </w:rPr>
        <w:lastRenderedPageBreak/>
        <w:t>David Robertson, The judge as political theorist, Contemporary constitutional review, 2010 (Princeton UP)</w:t>
      </w:r>
    </w:p>
    <w:p w14:paraId="37614585" w14:textId="77777777" w:rsidR="00D42457" w:rsidRDefault="00D42457">
      <w:pPr>
        <w:rPr>
          <w:szCs w:val="24"/>
        </w:rPr>
      </w:pPr>
      <w:r>
        <w:rPr>
          <w:rFonts w:hint="eastAsia"/>
          <w:szCs w:val="24"/>
        </w:rPr>
        <w:t>K</w:t>
      </w:r>
      <w:r>
        <w:rPr>
          <w:szCs w:val="24"/>
        </w:rPr>
        <w:t>eith E. Whittington, Political foundations of judicial supremacy, 2007 (Princeton UP)</w:t>
      </w:r>
    </w:p>
    <w:p w14:paraId="29B4D0D7" w14:textId="77777777" w:rsidR="007A44F1" w:rsidRPr="007A44F1" w:rsidRDefault="007A44F1">
      <w:pPr>
        <w:rPr>
          <w:szCs w:val="24"/>
        </w:rPr>
      </w:pPr>
      <w:r w:rsidRPr="007A44F1">
        <w:rPr>
          <w:rFonts w:hint="eastAsia"/>
          <w:szCs w:val="24"/>
        </w:rPr>
        <w:t>Cass Sunstein, David Sch</w:t>
      </w:r>
      <w:r w:rsidRPr="007A44F1">
        <w:rPr>
          <w:szCs w:val="24"/>
        </w:rPr>
        <w:t>k</w:t>
      </w:r>
      <w:r w:rsidRPr="007A44F1">
        <w:rPr>
          <w:rFonts w:hint="eastAsia"/>
          <w:szCs w:val="24"/>
        </w:rPr>
        <w:t>ade</w:t>
      </w:r>
      <w:r w:rsidRPr="007A44F1">
        <w:rPr>
          <w:szCs w:val="24"/>
        </w:rPr>
        <w:t xml:space="preserve">, Lisa M. Ellman, Andres Sawicki, Are judges political? </w:t>
      </w:r>
      <w:r>
        <w:rPr>
          <w:szCs w:val="24"/>
        </w:rPr>
        <w:t>An empirical analysis of the Federal judiciary, 2006 (Brookings Institution Press)</w:t>
      </w:r>
    </w:p>
    <w:p w14:paraId="18BC9390" w14:textId="77777777" w:rsidR="00E0593E" w:rsidRPr="00E0593E" w:rsidRDefault="00E0593E">
      <w:pPr>
        <w:rPr>
          <w:szCs w:val="24"/>
        </w:rPr>
      </w:pPr>
      <w:r w:rsidRPr="00E0593E">
        <w:rPr>
          <w:rFonts w:hint="eastAsia"/>
          <w:szCs w:val="24"/>
        </w:rPr>
        <w:t>Mark Tushnet, Taking the constitution away from the courts, 1999</w:t>
      </w:r>
      <w:r w:rsidRPr="00E0593E">
        <w:rPr>
          <w:szCs w:val="24"/>
        </w:rPr>
        <w:t xml:space="preserve"> (Princeton UP)</w:t>
      </w:r>
    </w:p>
    <w:p w14:paraId="1575AB6B" w14:textId="77777777" w:rsidR="00EB2466" w:rsidRPr="00EB2466" w:rsidRDefault="00EB2466">
      <w:pPr>
        <w:rPr>
          <w:szCs w:val="24"/>
          <w:lang w:val="de-DE"/>
        </w:rPr>
      </w:pPr>
      <w:r w:rsidRPr="00EB2466">
        <w:rPr>
          <w:rFonts w:hint="eastAsia"/>
          <w:szCs w:val="24"/>
          <w:lang w:val="de-DE"/>
        </w:rPr>
        <w:t xml:space="preserve">Hans Girardi, Abschied von Montesquieu, Justiz und Parlament im Netz der </w:t>
      </w:r>
      <w:r>
        <w:rPr>
          <w:szCs w:val="24"/>
          <w:lang w:val="de-DE"/>
        </w:rPr>
        <w:t>Bürokratie, 1982</w:t>
      </w:r>
    </w:p>
    <w:p w14:paraId="5E3DF2DF" w14:textId="77777777" w:rsidR="006A56C7" w:rsidRDefault="006A56C7">
      <w:pPr>
        <w:rPr>
          <w:szCs w:val="24"/>
        </w:rPr>
      </w:pPr>
      <w:r>
        <w:rPr>
          <w:szCs w:val="24"/>
        </w:rPr>
        <w:t>Howard Wimberley, Legal evolution: One further step, 79 American Journal of Sociology</w:t>
      </w:r>
      <w:r w:rsidR="00EB2466">
        <w:rPr>
          <w:szCs w:val="24"/>
        </w:rPr>
        <w:t xml:space="preserve"> (1973)</w:t>
      </w:r>
    </w:p>
    <w:p w14:paraId="099B4E66" w14:textId="77777777" w:rsidR="00E0593E" w:rsidRDefault="00E0593E">
      <w:pPr>
        <w:rPr>
          <w:szCs w:val="24"/>
        </w:rPr>
      </w:pPr>
      <w:r w:rsidRPr="00E0593E">
        <w:rPr>
          <w:szCs w:val="24"/>
        </w:rPr>
        <w:t>Alexander M. Bickel, The least dangerous branch, The Supreme Court at the bar of politics, 1962</w:t>
      </w:r>
    </w:p>
    <w:p w14:paraId="261B5C6C" w14:textId="77777777" w:rsidR="00EF31BA" w:rsidRPr="002F4730" w:rsidRDefault="00EF31BA">
      <w:pPr>
        <w:rPr>
          <w:szCs w:val="24"/>
        </w:rPr>
      </w:pPr>
    </w:p>
    <w:p w14:paraId="02B56C03" w14:textId="77777777" w:rsidR="00803F47" w:rsidRPr="002F4730" w:rsidRDefault="00803F47">
      <w:pPr>
        <w:rPr>
          <w:szCs w:val="24"/>
        </w:rPr>
      </w:pPr>
      <w:r w:rsidRPr="002F4730">
        <w:rPr>
          <w:rFonts w:hint="eastAsia"/>
          <w:szCs w:val="24"/>
        </w:rPr>
        <w:t>9</w:t>
      </w:r>
      <w:r w:rsidRPr="002F4730">
        <w:rPr>
          <w:rFonts w:hint="eastAsia"/>
          <w:szCs w:val="24"/>
        </w:rPr>
        <w:t>月</w:t>
      </w:r>
      <w:r w:rsidRPr="002F4730">
        <w:rPr>
          <w:rFonts w:hint="eastAsia"/>
          <w:szCs w:val="24"/>
        </w:rPr>
        <w:t>19</w:t>
      </w:r>
      <w:r w:rsidRPr="002F4730">
        <w:rPr>
          <w:rFonts w:hint="eastAsia"/>
          <w:szCs w:val="24"/>
        </w:rPr>
        <w:t>日</w:t>
      </w:r>
    </w:p>
    <w:p w14:paraId="04FD5B3A" w14:textId="77777777" w:rsidR="00335AC9" w:rsidRPr="002F4730" w:rsidRDefault="00335AC9">
      <w:pPr>
        <w:rPr>
          <w:szCs w:val="24"/>
        </w:rPr>
      </w:pPr>
      <w:r w:rsidRPr="002F4730">
        <w:rPr>
          <w:rFonts w:hint="eastAsia"/>
          <w:szCs w:val="24"/>
        </w:rPr>
        <w:t>第一單元：一元還是多元的法院體系</w:t>
      </w:r>
    </w:p>
    <w:p w14:paraId="06A17307" w14:textId="77777777" w:rsidR="0029357B" w:rsidRDefault="00DF1BC9">
      <w:pPr>
        <w:rPr>
          <w:szCs w:val="24"/>
        </w:rPr>
      </w:pPr>
      <w:r w:rsidRPr="002F4730">
        <w:rPr>
          <w:szCs w:val="24"/>
        </w:rPr>
        <w:t xml:space="preserve">    </w:t>
      </w:r>
      <w:r w:rsidRPr="002F4730">
        <w:rPr>
          <w:szCs w:val="24"/>
        </w:rPr>
        <w:t>這堂課我們要來</w:t>
      </w:r>
      <w:r w:rsidR="00CA2EF6" w:rsidRPr="002F4730">
        <w:rPr>
          <w:szCs w:val="24"/>
        </w:rPr>
        <w:t>探索一下兩大法律家族一個很明顯的對比，產生分歧的根本原因在於法治理念的不同，但實際上</w:t>
      </w:r>
      <w:r w:rsidR="00D5156E" w:rsidRPr="002F4730">
        <w:rPr>
          <w:szCs w:val="24"/>
        </w:rPr>
        <w:t>，同屬大陸法系的法國和德國，其審判權的多元化</w:t>
      </w:r>
      <w:r w:rsidR="004B49E9">
        <w:rPr>
          <w:szCs w:val="24"/>
        </w:rPr>
        <w:t>實</w:t>
      </w:r>
      <w:r w:rsidR="00D5156E" w:rsidRPr="002F4730">
        <w:rPr>
          <w:szCs w:val="24"/>
        </w:rPr>
        <w:t>源於不同的歷史背景，因此</w:t>
      </w:r>
      <w:r w:rsidR="009B4C67" w:rsidRPr="002F4730">
        <w:rPr>
          <w:szCs w:val="24"/>
        </w:rPr>
        <w:t>也發展出不盡相同的功能。一元法院體系多形成單一法庭的最高法院，主要和其審級功能有關，多元法院體系在專業分庭下仍可形成小金字塔，但多法庭的最高法院則需要有統一見解的機制</w:t>
      </w:r>
      <w:r w:rsidR="001067DA">
        <w:rPr>
          <w:szCs w:val="24"/>
        </w:rPr>
        <w:t>，過度分流也會升高</w:t>
      </w:r>
      <w:r w:rsidR="00BF67D6">
        <w:rPr>
          <w:szCs w:val="24"/>
        </w:rPr>
        <w:t>民眾對法院近用</w:t>
      </w:r>
      <w:r w:rsidR="001067DA">
        <w:rPr>
          <w:szCs w:val="24"/>
        </w:rPr>
        <w:t>的障礙</w:t>
      </w:r>
      <w:r w:rsidR="009B4C67" w:rsidRPr="002F4730">
        <w:rPr>
          <w:szCs w:val="24"/>
        </w:rPr>
        <w:t>。</w:t>
      </w:r>
      <w:r w:rsidR="001067DA">
        <w:rPr>
          <w:szCs w:val="24"/>
        </w:rPr>
        <w:t>至於</w:t>
      </w:r>
      <w:r w:rsidR="004B49E9">
        <w:rPr>
          <w:szCs w:val="24"/>
        </w:rPr>
        <w:t>一元法院體系如何回應法律問題複雜度升高而法官專業度不足的問題，最近在英美法系國家也有不少討論。</w:t>
      </w:r>
      <w:r w:rsidR="00BF67D6">
        <w:rPr>
          <w:szCs w:val="24"/>
        </w:rPr>
        <w:t>台灣自始就朝多元法院體系發展，但行政法院的專業化到最近</w:t>
      </w:r>
      <w:r w:rsidR="00BF67D6">
        <w:rPr>
          <w:szCs w:val="24"/>
        </w:rPr>
        <w:t>30</w:t>
      </w:r>
      <w:r w:rsidR="00BF67D6">
        <w:rPr>
          <w:szCs w:val="24"/>
        </w:rPr>
        <w:t>年才有比較明顯的進步。</w:t>
      </w:r>
      <w:r w:rsidR="001067DA">
        <w:rPr>
          <w:szCs w:val="24"/>
        </w:rPr>
        <w:t>混合的制度可以日本</w:t>
      </w:r>
      <w:r w:rsidR="00A47C66">
        <w:rPr>
          <w:rFonts w:hint="eastAsia"/>
          <w:szCs w:val="24"/>
        </w:rPr>
        <w:t>、韓國</w:t>
      </w:r>
      <w:r w:rsidR="001067DA">
        <w:rPr>
          <w:szCs w:val="24"/>
        </w:rPr>
        <w:t>為典型，問題</w:t>
      </w:r>
      <w:r w:rsidR="0029357B">
        <w:rPr>
          <w:rFonts w:hint="eastAsia"/>
          <w:szCs w:val="24"/>
        </w:rPr>
        <w:t>都</w:t>
      </w:r>
      <w:r w:rsidR="001067DA">
        <w:rPr>
          <w:szCs w:val="24"/>
        </w:rPr>
        <w:t>不小</w:t>
      </w:r>
      <w:r w:rsidR="0029357B">
        <w:rPr>
          <w:rFonts w:hint="eastAsia"/>
          <w:szCs w:val="24"/>
        </w:rPr>
        <w:t>，近年也發生了一些改變。</w:t>
      </w:r>
    </w:p>
    <w:p w14:paraId="7AC68B6D" w14:textId="77777777" w:rsidR="009B4C67" w:rsidRPr="002F4730" w:rsidRDefault="009B4C67">
      <w:pPr>
        <w:rPr>
          <w:szCs w:val="24"/>
        </w:rPr>
      </w:pPr>
      <w:r w:rsidRPr="002F4730">
        <w:rPr>
          <w:szCs w:val="24"/>
        </w:rPr>
        <w:t>參考文獻</w:t>
      </w:r>
    </w:p>
    <w:p w14:paraId="2DDFD8E0" w14:textId="77777777" w:rsidR="00EF31BA" w:rsidRDefault="00EF31BA">
      <w:pPr>
        <w:rPr>
          <w:szCs w:val="24"/>
        </w:rPr>
      </w:pPr>
      <w:r>
        <w:rPr>
          <w:szCs w:val="24"/>
        </w:rPr>
        <w:lastRenderedPageBreak/>
        <w:t>蘇永欽，人少好辦事？法令月刊，夏蟲語冰錄，第</w:t>
      </w:r>
      <w:r>
        <w:rPr>
          <w:szCs w:val="24"/>
        </w:rPr>
        <w:t>68</w:t>
      </w:r>
      <w:r>
        <w:rPr>
          <w:szCs w:val="24"/>
        </w:rPr>
        <w:t>卷</w:t>
      </w:r>
      <w:r>
        <w:rPr>
          <w:szCs w:val="24"/>
        </w:rPr>
        <w:t>6</w:t>
      </w:r>
      <w:r>
        <w:rPr>
          <w:szCs w:val="24"/>
        </w:rPr>
        <w:t>期，</w:t>
      </w:r>
      <w:r>
        <w:rPr>
          <w:rFonts w:hint="eastAsia"/>
          <w:szCs w:val="24"/>
        </w:rPr>
        <w:t>131-139</w:t>
      </w:r>
      <w:r>
        <w:rPr>
          <w:szCs w:val="24"/>
        </w:rPr>
        <w:t xml:space="preserve">, </w:t>
      </w:r>
      <w:r>
        <w:rPr>
          <w:rFonts w:hint="eastAsia"/>
          <w:szCs w:val="24"/>
        </w:rPr>
        <w:t>2</w:t>
      </w:r>
      <w:r>
        <w:rPr>
          <w:szCs w:val="24"/>
        </w:rPr>
        <w:t>017</w:t>
      </w:r>
    </w:p>
    <w:p w14:paraId="7F8FDB1E" w14:textId="77777777" w:rsidR="009B4C67" w:rsidRDefault="00EF31BA">
      <w:pPr>
        <w:rPr>
          <w:szCs w:val="24"/>
        </w:rPr>
      </w:pPr>
      <w:r>
        <w:rPr>
          <w:szCs w:val="24"/>
        </w:rPr>
        <w:t>林鈺雄主編，最高法院之法治國</w:t>
      </w:r>
      <w:r w:rsidR="009B4C67" w:rsidRPr="002F4730">
        <w:rPr>
          <w:szCs w:val="24"/>
        </w:rPr>
        <w:t>圖像</w:t>
      </w:r>
      <w:r>
        <w:rPr>
          <w:szCs w:val="24"/>
        </w:rPr>
        <w:t>，林</w:t>
      </w:r>
      <w:r w:rsidRPr="00EF31BA">
        <w:rPr>
          <w:rFonts w:hint="eastAsia"/>
          <w:szCs w:val="24"/>
        </w:rPr>
        <w:t>鈺雄</w:t>
      </w:r>
      <w:r>
        <w:rPr>
          <w:rFonts w:hint="eastAsia"/>
          <w:szCs w:val="24"/>
        </w:rPr>
        <w:t>、王士帆等有關大法庭的論文，</w:t>
      </w:r>
      <w:r>
        <w:rPr>
          <w:rFonts w:hint="eastAsia"/>
          <w:szCs w:val="24"/>
        </w:rPr>
        <w:t xml:space="preserve">2016 </w:t>
      </w:r>
      <w:r>
        <w:rPr>
          <w:rFonts w:hint="eastAsia"/>
          <w:szCs w:val="24"/>
        </w:rPr>
        <w:t>（元照出版社）</w:t>
      </w:r>
    </w:p>
    <w:p w14:paraId="4CD6149E" w14:textId="77777777" w:rsidR="008260AD" w:rsidRDefault="008260AD" w:rsidP="00EF31BA">
      <w:pPr>
        <w:rPr>
          <w:szCs w:val="24"/>
        </w:rPr>
      </w:pPr>
      <w:r>
        <w:rPr>
          <w:rFonts w:hint="eastAsia"/>
          <w:szCs w:val="24"/>
        </w:rPr>
        <w:t>林超駿，</w:t>
      </w:r>
      <w:r w:rsidRPr="008260AD">
        <w:rPr>
          <w:rFonts w:hint="eastAsia"/>
          <w:szCs w:val="24"/>
        </w:rPr>
        <w:t>法律審大法庭之可能模式－初論美國聯邦上訴法院全院法庭</w:t>
      </w:r>
      <w:r>
        <w:rPr>
          <w:rFonts w:hint="eastAsia"/>
          <w:szCs w:val="24"/>
        </w:rPr>
        <w:t>，</w:t>
      </w:r>
      <w:r w:rsidRPr="008260AD">
        <w:rPr>
          <w:rFonts w:hint="eastAsia"/>
          <w:szCs w:val="24"/>
        </w:rPr>
        <w:t>月旦法學雜誌</w:t>
      </w:r>
      <w:r>
        <w:rPr>
          <w:rFonts w:hint="eastAsia"/>
          <w:szCs w:val="24"/>
        </w:rPr>
        <w:t>，第</w:t>
      </w:r>
      <w:r>
        <w:rPr>
          <w:rFonts w:hint="eastAsia"/>
          <w:szCs w:val="24"/>
        </w:rPr>
        <w:t>216</w:t>
      </w:r>
      <w:r>
        <w:rPr>
          <w:rFonts w:hint="eastAsia"/>
          <w:szCs w:val="24"/>
        </w:rPr>
        <w:t>期，</w:t>
      </w:r>
      <w:r>
        <w:rPr>
          <w:rFonts w:hint="eastAsia"/>
          <w:szCs w:val="24"/>
        </w:rPr>
        <w:t>119-150, 2013</w:t>
      </w:r>
    </w:p>
    <w:p w14:paraId="4BE1E204" w14:textId="77777777" w:rsidR="00FA3EDB" w:rsidRDefault="00F95E39" w:rsidP="00EF31BA">
      <w:pPr>
        <w:rPr>
          <w:szCs w:val="24"/>
        </w:rPr>
      </w:pPr>
      <w:r>
        <w:rPr>
          <w:szCs w:val="24"/>
        </w:rPr>
        <w:t xml:space="preserve">Lawrence Baum, </w:t>
      </w:r>
      <w:r w:rsidR="00FA3EDB">
        <w:rPr>
          <w:szCs w:val="24"/>
        </w:rPr>
        <w:t>S</w:t>
      </w:r>
      <w:r w:rsidR="00FA3EDB">
        <w:rPr>
          <w:rFonts w:hint="eastAsia"/>
          <w:szCs w:val="24"/>
        </w:rPr>
        <w:t>pecializ</w:t>
      </w:r>
      <w:r>
        <w:rPr>
          <w:rFonts w:hint="eastAsia"/>
          <w:szCs w:val="24"/>
        </w:rPr>
        <w:t>ing</w:t>
      </w:r>
      <w:r>
        <w:rPr>
          <w:szCs w:val="24"/>
        </w:rPr>
        <w:t xml:space="preserve"> the </w:t>
      </w:r>
      <w:r w:rsidR="00FA3EDB">
        <w:rPr>
          <w:rFonts w:hint="eastAsia"/>
          <w:szCs w:val="24"/>
        </w:rPr>
        <w:t>courts</w:t>
      </w:r>
      <w:r>
        <w:rPr>
          <w:szCs w:val="24"/>
        </w:rPr>
        <w:t>, 2011 (Chicago UP)</w:t>
      </w:r>
    </w:p>
    <w:p w14:paraId="33A88D85" w14:textId="77777777" w:rsidR="00EF31BA" w:rsidRPr="00EF31BA" w:rsidRDefault="00EF31BA" w:rsidP="00EF31BA">
      <w:pPr>
        <w:rPr>
          <w:szCs w:val="24"/>
        </w:rPr>
      </w:pPr>
      <w:r w:rsidRPr="00EF31BA">
        <w:rPr>
          <w:rFonts w:hint="eastAsia"/>
          <w:szCs w:val="24"/>
        </w:rPr>
        <w:t xml:space="preserve">Jeffrey Rachlinski, The puzzling persistence of the generalist judge, </w:t>
      </w:r>
      <w:r w:rsidRPr="00EF31BA">
        <w:rPr>
          <w:rFonts w:hint="eastAsia"/>
          <w:szCs w:val="24"/>
        </w:rPr>
        <w:t>發表於最高行政法院主辦國際學術研討會：「新制行政訴訟實施十週年」，</w:t>
      </w:r>
      <w:r w:rsidRPr="00EF31BA">
        <w:rPr>
          <w:rFonts w:hint="eastAsia"/>
          <w:szCs w:val="24"/>
        </w:rPr>
        <w:t>2010</w:t>
      </w:r>
    </w:p>
    <w:p w14:paraId="6449E787" w14:textId="77777777" w:rsidR="00EF31BA" w:rsidRPr="00EF31BA" w:rsidRDefault="00EF31BA" w:rsidP="00EF31BA">
      <w:pPr>
        <w:rPr>
          <w:szCs w:val="24"/>
        </w:rPr>
      </w:pPr>
      <w:r w:rsidRPr="00EF31BA">
        <w:rPr>
          <w:szCs w:val="24"/>
        </w:rPr>
        <w:t>Tim Koopmans, Courts and political institutions, A comparative view, 2003</w:t>
      </w:r>
      <w:r>
        <w:rPr>
          <w:szCs w:val="24"/>
        </w:rPr>
        <w:t xml:space="preserve"> (Cambridge UP)</w:t>
      </w:r>
    </w:p>
    <w:p w14:paraId="02441970" w14:textId="77777777" w:rsidR="00EF31BA" w:rsidRPr="00EF31BA" w:rsidRDefault="00EF31BA" w:rsidP="00EF31BA">
      <w:pPr>
        <w:rPr>
          <w:szCs w:val="24"/>
        </w:rPr>
      </w:pPr>
      <w:r w:rsidRPr="00EF31BA">
        <w:rPr>
          <w:rFonts w:hint="eastAsia"/>
          <w:szCs w:val="24"/>
        </w:rPr>
        <w:t>蘇永欽，金字塔的理念與迷思─何不以金字塔群來代替金字塔，收於「走入新世紀的憲政主義」，元照，</w:t>
      </w:r>
      <w:r w:rsidRPr="00EF31BA">
        <w:rPr>
          <w:rFonts w:hint="eastAsia"/>
          <w:szCs w:val="24"/>
        </w:rPr>
        <w:t>2002</w:t>
      </w:r>
      <w:r w:rsidRPr="00EF31BA">
        <w:rPr>
          <w:rFonts w:hint="eastAsia"/>
          <w:szCs w:val="24"/>
        </w:rPr>
        <w:t>，頁</w:t>
      </w:r>
      <w:r w:rsidRPr="00EF31BA">
        <w:rPr>
          <w:rFonts w:hint="eastAsia"/>
          <w:szCs w:val="24"/>
        </w:rPr>
        <w:t>299-316</w:t>
      </w:r>
    </w:p>
    <w:p w14:paraId="099086AD" w14:textId="77777777" w:rsidR="00EF31BA" w:rsidRPr="00EF31BA" w:rsidRDefault="00EF31BA" w:rsidP="00EF31BA">
      <w:pPr>
        <w:rPr>
          <w:szCs w:val="24"/>
        </w:rPr>
      </w:pPr>
      <w:r w:rsidRPr="00EF31BA">
        <w:rPr>
          <w:szCs w:val="24"/>
        </w:rPr>
        <w:t>Monism(s) or dualism(s) in administrative law? European review of public law, Vol.12, -No 2 (2000)</w:t>
      </w:r>
    </w:p>
    <w:p w14:paraId="088B5C0B" w14:textId="77777777" w:rsidR="003053EA" w:rsidRDefault="003053EA" w:rsidP="00EF31BA">
      <w:pPr>
        <w:rPr>
          <w:szCs w:val="24"/>
        </w:rPr>
      </w:pPr>
      <w:r w:rsidRPr="003053EA">
        <w:rPr>
          <w:rFonts w:hint="eastAsia"/>
          <w:szCs w:val="24"/>
        </w:rPr>
        <w:t>蘇永欽</w:t>
      </w:r>
      <w:r>
        <w:rPr>
          <w:rFonts w:hint="eastAsia"/>
          <w:szCs w:val="24"/>
        </w:rPr>
        <w:t>，司法改革的再改革，第四章：「司法院重新定位─從司法院定位問題涉及的三個層面評估四個定位方案」，</w:t>
      </w:r>
      <w:r>
        <w:rPr>
          <w:rFonts w:hint="eastAsia"/>
          <w:szCs w:val="24"/>
        </w:rPr>
        <w:t xml:space="preserve">1998 </w:t>
      </w:r>
      <w:r>
        <w:rPr>
          <w:rFonts w:hint="eastAsia"/>
          <w:szCs w:val="24"/>
        </w:rPr>
        <w:t>（元照）</w:t>
      </w:r>
    </w:p>
    <w:p w14:paraId="6556B726" w14:textId="77777777" w:rsidR="00F95E39" w:rsidRDefault="00F95E39" w:rsidP="00EF31BA">
      <w:pPr>
        <w:rPr>
          <w:szCs w:val="24"/>
        </w:rPr>
      </w:pPr>
      <w:r>
        <w:rPr>
          <w:szCs w:val="24"/>
        </w:rPr>
        <w:t>Henry J. Abraham, The judicial process, 7ed., 1998</w:t>
      </w:r>
    </w:p>
    <w:p w14:paraId="4ABD2159" w14:textId="77777777" w:rsidR="00EF31BA" w:rsidRPr="002F4730" w:rsidRDefault="00EF31BA" w:rsidP="00EF31BA">
      <w:pPr>
        <w:rPr>
          <w:szCs w:val="24"/>
        </w:rPr>
      </w:pPr>
      <w:r w:rsidRPr="00EF31BA">
        <w:rPr>
          <w:szCs w:val="24"/>
        </w:rPr>
        <w:t>Martin Shapiro, Courts, A comparative and political analysis, 1981</w:t>
      </w:r>
    </w:p>
    <w:p w14:paraId="54B51F88" w14:textId="77777777" w:rsidR="00DF1BC9" w:rsidRPr="002F4730" w:rsidRDefault="004B49E9">
      <w:pPr>
        <w:rPr>
          <w:szCs w:val="24"/>
        </w:rPr>
      </w:pPr>
      <w:r>
        <w:rPr>
          <w:szCs w:val="24"/>
        </w:rPr>
        <w:t xml:space="preserve">    </w:t>
      </w:r>
    </w:p>
    <w:p w14:paraId="43879A32" w14:textId="77777777" w:rsidR="00803F47" w:rsidRPr="002F4730" w:rsidRDefault="00803F47">
      <w:pPr>
        <w:rPr>
          <w:szCs w:val="24"/>
        </w:rPr>
      </w:pPr>
      <w:r w:rsidRPr="002F4730">
        <w:rPr>
          <w:rFonts w:hint="eastAsia"/>
          <w:szCs w:val="24"/>
        </w:rPr>
        <w:t>9</w:t>
      </w:r>
      <w:r w:rsidRPr="002F4730">
        <w:rPr>
          <w:rFonts w:hint="eastAsia"/>
          <w:szCs w:val="24"/>
        </w:rPr>
        <w:t>月</w:t>
      </w:r>
      <w:r w:rsidRPr="002F4730">
        <w:rPr>
          <w:rFonts w:hint="eastAsia"/>
          <w:szCs w:val="24"/>
        </w:rPr>
        <w:t>26</w:t>
      </w:r>
      <w:r w:rsidRPr="002F4730">
        <w:rPr>
          <w:rFonts w:hint="eastAsia"/>
          <w:szCs w:val="24"/>
        </w:rPr>
        <w:t>日</w:t>
      </w:r>
    </w:p>
    <w:p w14:paraId="44333852" w14:textId="77777777" w:rsidR="00335AC9" w:rsidRDefault="00335AC9">
      <w:pPr>
        <w:rPr>
          <w:szCs w:val="24"/>
        </w:rPr>
      </w:pPr>
      <w:r w:rsidRPr="002F4730">
        <w:rPr>
          <w:rFonts w:hint="eastAsia"/>
          <w:szCs w:val="24"/>
        </w:rPr>
        <w:t>第二單元：集中還是分散的違憲審查</w:t>
      </w:r>
    </w:p>
    <w:p w14:paraId="7C04788D" w14:textId="77777777" w:rsidR="004B49E9" w:rsidRDefault="004B49E9">
      <w:pPr>
        <w:rPr>
          <w:szCs w:val="24"/>
        </w:rPr>
      </w:pPr>
      <w:r>
        <w:rPr>
          <w:rFonts w:hint="eastAsia"/>
          <w:szCs w:val="24"/>
        </w:rPr>
        <w:t xml:space="preserve">    </w:t>
      </w:r>
      <w:r>
        <w:rPr>
          <w:rFonts w:hint="eastAsia"/>
          <w:szCs w:val="24"/>
        </w:rPr>
        <w:t>這堂課我們要來探討兩大法系在憲法的司法化上走的不同道路，讓一般法院來處理憲法的問題，甚至對包括法律在內的規範做有無違憲的認定，還是另</w:t>
      </w:r>
      <w:r>
        <w:rPr>
          <w:rFonts w:hint="eastAsia"/>
          <w:szCs w:val="24"/>
        </w:rPr>
        <w:lastRenderedPageBreak/>
        <w:t>外設置一個憲法法院，</w:t>
      </w:r>
      <w:r w:rsidR="00A47C66">
        <w:rPr>
          <w:rFonts w:hint="eastAsia"/>
          <w:szCs w:val="24"/>
        </w:rPr>
        <w:t>由</w:t>
      </w:r>
      <w:r w:rsidR="001067DA">
        <w:rPr>
          <w:rFonts w:hint="eastAsia"/>
          <w:szCs w:val="24"/>
        </w:rPr>
        <w:t>其獨占某些審判事項，以利緩解分權上的問題─指司法的抗多數決難題，以及判決的普遍效力。</w:t>
      </w:r>
      <w:r w:rsidR="001067DA">
        <w:rPr>
          <w:rFonts w:hint="eastAsia"/>
          <w:szCs w:val="24"/>
        </w:rPr>
        <w:t>Cappelletti</w:t>
      </w:r>
      <w:r w:rsidR="001067DA">
        <w:rPr>
          <w:rFonts w:hint="eastAsia"/>
          <w:szCs w:val="24"/>
        </w:rPr>
        <w:t>開始用的這個二分法有相當不</w:t>
      </w:r>
      <w:r w:rsidR="00A47C66">
        <w:rPr>
          <w:rFonts w:hint="eastAsia"/>
          <w:szCs w:val="24"/>
        </w:rPr>
        <w:t>小的誤區，實際上也點出憲法法院模式最困難之處。即憲法法院與既存</w:t>
      </w:r>
      <w:r w:rsidR="001067DA">
        <w:rPr>
          <w:rFonts w:hint="eastAsia"/>
          <w:szCs w:val="24"/>
        </w:rPr>
        <w:t>法院體系</w:t>
      </w:r>
      <w:r w:rsidR="00A47C66">
        <w:rPr>
          <w:rFonts w:hint="eastAsia"/>
          <w:szCs w:val="24"/>
        </w:rPr>
        <w:t>間</w:t>
      </w:r>
      <w:r w:rsidR="001067DA">
        <w:rPr>
          <w:rFonts w:hint="eastAsia"/>
          <w:szCs w:val="24"/>
        </w:rPr>
        <w:t>的分工。我們的大法官解釋制度在制憲時應該沒有很明確的構想，但顯然較有利於朝集中審查模式發展，</w:t>
      </w:r>
      <w:r w:rsidR="00A47C66">
        <w:rPr>
          <w:rFonts w:hint="eastAsia"/>
          <w:szCs w:val="24"/>
        </w:rPr>
        <w:t>在台灣行憲至遲到</w:t>
      </w:r>
      <w:r w:rsidR="001067DA">
        <w:rPr>
          <w:rFonts w:hint="eastAsia"/>
          <w:szCs w:val="24"/>
        </w:rPr>
        <w:t>五零年代</w:t>
      </w:r>
      <w:r w:rsidR="00A47C66">
        <w:rPr>
          <w:rFonts w:hint="eastAsia"/>
          <w:szCs w:val="24"/>
        </w:rPr>
        <w:t>後期制定程序法時，明顯</w:t>
      </w:r>
      <w:r w:rsidR="001067DA">
        <w:rPr>
          <w:rFonts w:hint="eastAsia"/>
          <w:szCs w:val="24"/>
        </w:rPr>
        <w:t>受到德國、奧地利和義大利等國的影響，</w:t>
      </w:r>
      <w:r w:rsidR="00A47C66">
        <w:rPr>
          <w:rFonts w:hint="eastAsia"/>
          <w:szCs w:val="24"/>
        </w:rPr>
        <w:t>開始往</w:t>
      </w:r>
      <w:r w:rsidR="001067DA">
        <w:rPr>
          <w:rFonts w:hint="eastAsia"/>
          <w:szCs w:val="24"/>
        </w:rPr>
        <w:t>以規範審查為其核心的憲法法院模式</w:t>
      </w:r>
      <w:r w:rsidR="00A47C66">
        <w:rPr>
          <w:rFonts w:hint="eastAsia"/>
          <w:szCs w:val="24"/>
        </w:rPr>
        <w:t>發展</w:t>
      </w:r>
      <w:r w:rsidR="001067DA">
        <w:rPr>
          <w:rFonts w:hint="eastAsia"/>
          <w:szCs w:val="24"/>
        </w:rPr>
        <w:t>，</w:t>
      </w:r>
      <w:r w:rsidR="003E0D51">
        <w:rPr>
          <w:rFonts w:hint="eastAsia"/>
          <w:szCs w:val="24"/>
        </w:rPr>
        <w:t>但近年的改革</w:t>
      </w:r>
      <w:r w:rsidR="00A37757">
        <w:rPr>
          <w:rFonts w:hint="eastAsia"/>
          <w:szCs w:val="24"/>
        </w:rPr>
        <w:t>突然又</w:t>
      </w:r>
      <w:r w:rsidR="003E0D51">
        <w:rPr>
          <w:rFonts w:hint="eastAsia"/>
          <w:szCs w:val="24"/>
        </w:rPr>
        <w:t>傾向納入裁判的憲法審查，政策爭議甚大</w:t>
      </w:r>
      <w:r w:rsidR="00A37757">
        <w:rPr>
          <w:rFonts w:hint="eastAsia"/>
          <w:szCs w:val="24"/>
        </w:rPr>
        <w:t>，值得關注</w:t>
      </w:r>
      <w:r w:rsidR="003E0D51">
        <w:rPr>
          <w:rFonts w:hint="eastAsia"/>
          <w:szCs w:val="24"/>
        </w:rPr>
        <w:t>。</w:t>
      </w:r>
    </w:p>
    <w:p w14:paraId="5291C676" w14:textId="77777777" w:rsidR="00BF67D6" w:rsidRDefault="00BF67D6">
      <w:pPr>
        <w:rPr>
          <w:szCs w:val="24"/>
        </w:rPr>
      </w:pPr>
      <w:r>
        <w:rPr>
          <w:szCs w:val="24"/>
        </w:rPr>
        <w:t>參考文獻</w:t>
      </w:r>
    </w:p>
    <w:p w14:paraId="3D7785D8" w14:textId="77777777" w:rsidR="00E61A55" w:rsidRDefault="00E61A55" w:rsidP="00EF31BA">
      <w:pPr>
        <w:rPr>
          <w:szCs w:val="24"/>
        </w:rPr>
      </w:pPr>
      <w:r>
        <w:rPr>
          <w:szCs w:val="24"/>
        </w:rPr>
        <w:t>蘇永欽，用憲法審查裁判，但不是大法官，月旦裁判時報，第</w:t>
      </w:r>
      <w:r>
        <w:rPr>
          <w:szCs w:val="24"/>
        </w:rPr>
        <w:t>60</w:t>
      </w:r>
      <w:r>
        <w:rPr>
          <w:szCs w:val="24"/>
        </w:rPr>
        <w:t>期，</w:t>
      </w:r>
      <w:r>
        <w:rPr>
          <w:rFonts w:hint="eastAsia"/>
          <w:szCs w:val="24"/>
        </w:rPr>
        <w:t>5</w:t>
      </w:r>
    </w:p>
    <w:p w14:paraId="2D56754E" w14:textId="77777777" w:rsidR="00E61A55" w:rsidRDefault="00E61A55" w:rsidP="00EF31BA">
      <w:pPr>
        <w:rPr>
          <w:szCs w:val="24"/>
        </w:rPr>
      </w:pPr>
      <w:r>
        <w:rPr>
          <w:szCs w:val="24"/>
        </w:rPr>
        <w:t>-16, 2017</w:t>
      </w:r>
    </w:p>
    <w:p w14:paraId="68DEEFE6" w14:textId="77777777" w:rsidR="00EF31BA" w:rsidRPr="00EF31BA" w:rsidRDefault="00EF31BA" w:rsidP="00EF31BA">
      <w:pPr>
        <w:rPr>
          <w:szCs w:val="24"/>
        </w:rPr>
      </w:pPr>
      <w:r w:rsidRPr="00EF31BA">
        <w:rPr>
          <w:rFonts w:hint="eastAsia"/>
          <w:szCs w:val="24"/>
        </w:rPr>
        <w:t>徐爽譯著，司法審查的起源，</w:t>
      </w:r>
      <w:r w:rsidRPr="00EF31BA">
        <w:rPr>
          <w:rFonts w:hint="eastAsia"/>
          <w:szCs w:val="24"/>
        </w:rPr>
        <w:t>2015</w:t>
      </w:r>
      <w:r w:rsidRPr="00EF31BA">
        <w:rPr>
          <w:rFonts w:hint="eastAsia"/>
          <w:szCs w:val="24"/>
        </w:rPr>
        <w:t>（北京大學）</w:t>
      </w:r>
    </w:p>
    <w:p w14:paraId="4BA63E18" w14:textId="77777777" w:rsidR="00EF31BA" w:rsidRPr="00EF31BA" w:rsidRDefault="00EF31BA" w:rsidP="00EF31BA">
      <w:pPr>
        <w:rPr>
          <w:szCs w:val="24"/>
        </w:rPr>
      </w:pPr>
      <w:r w:rsidRPr="00EF31BA">
        <w:rPr>
          <w:szCs w:val="24"/>
        </w:rPr>
        <w:t>Gerhard van der Schyff, Judicial review of legislation, A comparative study of the United Kingdom, the Netherlands and South Africa, 2010 (Springer)</w:t>
      </w:r>
    </w:p>
    <w:p w14:paraId="43A8FC01" w14:textId="77777777" w:rsidR="00EF31BA" w:rsidRPr="00EF31BA" w:rsidRDefault="00EF31BA" w:rsidP="00EF31BA">
      <w:pPr>
        <w:rPr>
          <w:szCs w:val="24"/>
        </w:rPr>
      </w:pPr>
      <w:r w:rsidRPr="00EF31BA">
        <w:rPr>
          <w:szCs w:val="24"/>
        </w:rPr>
        <w:t>Victor V Ramraj, Constitutional tipping points: Sustainable constitutionalism in theory and practice, 1(2) Transnational Legal Theory 191-220 (2010)</w:t>
      </w:r>
    </w:p>
    <w:p w14:paraId="44D891AC" w14:textId="77777777" w:rsidR="00EF31BA" w:rsidRPr="00EF31BA" w:rsidRDefault="00EF31BA" w:rsidP="00EF31BA">
      <w:pPr>
        <w:rPr>
          <w:szCs w:val="24"/>
        </w:rPr>
      </w:pPr>
      <w:r w:rsidRPr="00EF31BA">
        <w:rPr>
          <w:szCs w:val="24"/>
        </w:rPr>
        <w:t>Tom Ginsburg, Judicial review in new democracies, Constitutional courts in Asian cases, 2003 (Cambridge)</w:t>
      </w:r>
    </w:p>
    <w:p w14:paraId="43594F1F" w14:textId="77777777" w:rsidR="00EF31BA" w:rsidRPr="00EF31BA" w:rsidRDefault="00EF31BA" w:rsidP="00EF31BA">
      <w:pPr>
        <w:rPr>
          <w:szCs w:val="24"/>
        </w:rPr>
      </w:pPr>
      <w:r w:rsidRPr="00EF31BA">
        <w:rPr>
          <w:szCs w:val="24"/>
        </w:rPr>
        <w:t xml:space="preserve">Wojciech Sadurski, Constitutional justice, East and West, Democratic legitimacy and constitutional courts in Post-Communist Europe, 2002 (Kluwer Law International) </w:t>
      </w:r>
    </w:p>
    <w:p w14:paraId="543D37B8" w14:textId="77777777" w:rsidR="00EF31BA" w:rsidRPr="00EF31BA" w:rsidRDefault="00EF31BA" w:rsidP="00EF31BA">
      <w:pPr>
        <w:rPr>
          <w:szCs w:val="24"/>
        </w:rPr>
      </w:pPr>
      <w:r w:rsidRPr="00EF31BA">
        <w:rPr>
          <w:szCs w:val="24"/>
        </w:rPr>
        <w:t>Alec Stone Sweet, Governing with judges, Constitutional politics in Europe, 2000 (Oxford)</w:t>
      </w:r>
    </w:p>
    <w:p w14:paraId="4B8F776B" w14:textId="77777777" w:rsidR="00EF31BA" w:rsidRPr="00EF31BA" w:rsidRDefault="00EF31BA" w:rsidP="00EF31BA">
      <w:pPr>
        <w:rPr>
          <w:szCs w:val="24"/>
          <w:lang w:val="de-DE"/>
        </w:rPr>
      </w:pPr>
      <w:r w:rsidRPr="00EF31BA">
        <w:rPr>
          <w:rFonts w:hint="eastAsia"/>
          <w:szCs w:val="24"/>
          <w:lang w:val="de-DE"/>
        </w:rPr>
        <w:t>李念祖，司法者的憲法（一），</w:t>
      </w:r>
      <w:r w:rsidRPr="00EF31BA">
        <w:rPr>
          <w:rFonts w:hint="eastAsia"/>
          <w:szCs w:val="24"/>
          <w:lang w:val="de-DE"/>
        </w:rPr>
        <w:t>2000</w:t>
      </w:r>
      <w:r w:rsidRPr="00EF31BA">
        <w:rPr>
          <w:rFonts w:hint="eastAsia"/>
          <w:szCs w:val="24"/>
          <w:lang w:val="de-DE"/>
        </w:rPr>
        <w:t>（元照）</w:t>
      </w:r>
    </w:p>
    <w:p w14:paraId="59E51B16" w14:textId="77777777" w:rsidR="00EF31BA" w:rsidRPr="00EF31BA" w:rsidRDefault="00EF31BA" w:rsidP="00EF31BA">
      <w:pPr>
        <w:rPr>
          <w:szCs w:val="24"/>
        </w:rPr>
      </w:pPr>
      <w:r w:rsidRPr="00EF31BA">
        <w:rPr>
          <w:szCs w:val="24"/>
        </w:rPr>
        <w:t>Bruce Ackerman, The rise of world constitutionalism. Occasional Papers. Paper 4. (1996)</w:t>
      </w:r>
    </w:p>
    <w:p w14:paraId="454D0551" w14:textId="77777777" w:rsidR="00EF31BA" w:rsidRDefault="00EF31BA" w:rsidP="00EF31BA">
      <w:pPr>
        <w:rPr>
          <w:szCs w:val="24"/>
        </w:rPr>
      </w:pPr>
      <w:r w:rsidRPr="00EF31BA">
        <w:rPr>
          <w:szCs w:val="24"/>
        </w:rPr>
        <w:t>Mauro Cappelletti, The judicial process in comparative perspective, 1989</w:t>
      </w:r>
      <w:r>
        <w:rPr>
          <w:szCs w:val="24"/>
        </w:rPr>
        <w:t xml:space="preserve"> (</w:t>
      </w:r>
      <w:r w:rsidR="001F638B">
        <w:rPr>
          <w:szCs w:val="24"/>
        </w:rPr>
        <w:t>Oxford</w:t>
      </w:r>
      <w:r>
        <w:rPr>
          <w:szCs w:val="24"/>
        </w:rPr>
        <w:t>)</w:t>
      </w:r>
    </w:p>
    <w:p w14:paraId="36D1C49A" w14:textId="77777777" w:rsidR="00E61A55" w:rsidRPr="00EF31BA" w:rsidRDefault="00E61A55" w:rsidP="00EF31BA">
      <w:pPr>
        <w:rPr>
          <w:szCs w:val="24"/>
        </w:rPr>
      </w:pPr>
    </w:p>
    <w:p w14:paraId="2870090F" w14:textId="77777777" w:rsidR="00803F47" w:rsidRPr="002F4730" w:rsidRDefault="00803F47">
      <w:pPr>
        <w:rPr>
          <w:szCs w:val="24"/>
        </w:rPr>
      </w:pPr>
      <w:r w:rsidRPr="002F4730">
        <w:rPr>
          <w:rFonts w:hint="eastAsia"/>
          <w:szCs w:val="24"/>
        </w:rPr>
        <w:t>10</w:t>
      </w:r>
      <w:r w:rsidRPr="002F4730">
        <w:rPr>
          <w:rFonts w:hint="eastAsia"/>
          <w:szCs w:val="24"/>
        </w:rPr>
        <w:t>月</w:t>
      </w:r>
      <w:r w:rsidRPr="002F4730">
        <w:rPr>
          <w:rFonts w:hint="eastAsia"/>
          <w:szCs w:val="24"/>
        </w:rPr>
        <w:t>3</w:t>
      </w:r>
      <w:r w:rsidRPr="002F4730">
        <w:rPr>
          <w:rFonts w:hint="eastAsia"/>
          <w:szCs w:val="24"/>
        </w:rPr>
        <w:t>日</w:t>
      </w:r>
    </w:p>
    <w:p w14:paraId="6D18585E" w14:textId="77777777" w:rsidR="003A2A1E" w:rsidRPr="002F4730" w:rsidRDefault="003A2A1E">
      <w:pPr>
        <w:rPr>
          <w:szCs w:val="24"/>
        </w:rPr>
      </w:pPr>
      <w:r w:rsidRPr="002F4730">
        <w:rPr>
          <w:rFonts w:hint="eastAsia"/>
          <w:szCs w:val="24"/>
        </w:rPr>
        <w:t>10</w:t>
      </w:r>
      <w:r w:rsidRPr="002F4730">
        <w:rPr>
          <w:rFonts w:hint="eastAsia"/>
          <w:szCs w:val="24"/>
        </w:rPr>
        <w:t>月</w:t>
      </w:r>
      <w:r w:rsidRPr="002F4730">
        <w:rPr>
          <w:rFonts w:hint="eastAsia"/>
          <w:szCs w:val="24"/>
        </w:rPr>
        <w:t>17</w:t>
      </w:r>
      <w:r w:rsidRPr="002F4730">
        <w:rPr>
          <w:rFonts w:hint="eastAsia"/>
          <w:szCs w:val="24"/>
        </w:rPr>
        <w:t>日</w:t>
      </w:r>
    </w:p>
    <w:p w14:paraId="5A02F8C5" w14:textId="77777777" w:rsidR="00335AC9" w:rsidRDefault="00335AC9">
      <w:pPr>
        <w:rPr>
          <w:szCs w:val="24"/>
        </w:rPr>
      </w:pPr>
      <w:r w:rsidRPr="002F4730">
        <w:rPr>
          <w:rFonts w:hint="eastAsia"/>
          <w:szCs w:val="24"/>
        </w:rPr>
        <w:t>第三單元</w:t>
      </w:r>
      <w:r w:rsidR="00BF67D6">
        <w:rPr>
          <w:rFonts w:hint="eastAsia"/>
          <w:szCs w:val="24"/>
        </w:rPr>
        <w:t>：</w:t>
      </w:r>
      <w:r w:rsidR="00BF67D6" w:rsidRPr="00BF67D6">
        <w:rPr>
          <w:rFonts w:hint="eastAsia"/>
          <w:szCs w:val="24"/>
        </w:rPr>
        <w:t>司法行政權應由誰來行使</w:t>
      </w:r>
    </w:p>
    <w:p w14:paraId="3F0E89B0" w14:textId="77777777" w:rsidR="003E0D51" w:rsidRDefault="003E0D51">
      <w:pPr>
        <w:rPr>
          <w:szCs w:val="24"/>
        </w:rPr>
      </w:pPr>
      <w:r>
        <w:rPr>
          <w:szCs w:val="24"/>
        </w:rPr>
        <w:t xml:space="preserve">    </w:t>
      </w:r>
      <w:r>
        <w:rPr>
          <w:szCs w:val="24"/>
        </w:rPr>
        <w:t>我們大概會用一次半到兩次的課來談這個司法行政權分配的複雜問題。法院和法官的選任管理交由</w:t>
      </w:r>
      <w:r w:rsidR="00030E0D">
        <w:rPr>
          <w:szCs w:val="24"/>
        </w:rPr>
        <w:t>政府部門，使其儘管高度獨立，但從通過考試，到在一個科層體制中遷調，都和一般公務員近似，是大陸法系普遍的作法。英美法系國家</w:t>
      </w:r>
      <w:r w:rsidR="00A55636">
        <w:rPr>
          <w:rFonts w:hint="eastAsia"/>
          <w:szCs w:val="24"/>
        </w:rPr>
        <w:t>傳統上即</w:t>
      </w:r>
      <w:r w:rsidR="00A55636">
        <w:rPr>
          <w:szCs w:val="24"/>
        </w:rPr>
        <w:t>使</w:t>
      </w:r>
      <w:r w:rsidR="00A55636">
        <w:rPr>
          <w:rFonts w:hint="eastAsia"/>
          <w:szCs w:val="24"/>
        </w:rPr>
        <w:t>律師</w:t>
      </w:r>
      <w:r w:rsidR="007C29E0">
        <w:rPr>
          <w:rFonts w:hint="eastAsia"/>
          <w:szCs w:val="24"/>
        </w:rPr>
        <w:t>培養選任</w:t>
      </w:r>
      <w:r w:rsidR="00A55636">
        <w:rPr>
          <w:rFonts w:hint="eastAsia"/>
          <w:szCs w:val="24"/>
        </w:rPr>
        <w:t>於高度自治的環境，而法官則</w:t>
      </w:r>
      <w:r w:rsidR="007C29E0">
        <w:rPr>
          <w:rFonts w:hint="eastAsia"/>
          <w:szCs w:val="24"/>
        </w:rPr>
        <w:t>再</w:t>
      </w:r>
      <w:r w:rsidR="00A55636">
        <w:rPr>
          <w:rFonts w:hint="eastAsia"/>
          <w:szCs w:val="24"/>
        </w:rPr>
        <w:t>由表現傑出的律師中遴選，或由人民選舉產生，法官的管理也和公務員明顯區隔，</w:t>
      </w:r>
      <w:r w:rsidR="0029357B">
        <w:rPr>
          <w:rFonts w:hint="eastAsia"/>
          <w:szCs w:val="24"/>
        </w:rPr>
        <w:t>美國</w:t>
      </w:r>
      <w:r w:rsidR="007C29E0">
        <w:rPr>
          <w:rFonts w:hint="eastAsia"/>
          <w:szCs w:val="24"/>
        </w:rPr>
        <w:t>一直到了二十世紀中期才從法院</w:t>
      </w:r>
      <w:r w:rsidR="0029357B">
        <w:rPr>
          <w:rFonts w:hint="eastAsia"/>
          <w:szCs w:val="24"/>
        </w:rPr>
        <w:t>完全各自為政的狀態逐步走向相互協調、諮詢的管理。歐洲各國在二戰後則從另外一頭出現反轉，司法行政權逐步從</w:t>
      </w:r>
      <w:r w:rsidR="0029357B" w:rsidRPr="0029357B">
        <w:rPr>
          <w:rFonts w:hint="eastAsia"/>
          <w:szCs w:val="24"/>
        </w:rPr>
        <w:t>部會行政中獨立出來，以委員會的方式加入更多法官自治和社群共治的色彩。台灣的司法院在國民政府時代以至制憲時都曾發生定位的爭議，權力時大時小，一九八零年代隨著民主化又進入大司法院的新階段，</w:t>
      </w:r>
      <w:r w:rsidR="007C29E0">
        <w:rPr>
          <w:rFonts w:hint="eastAsia"/>
          <w:szCs w:val="24"/>
        </w:rPr>
        <w:t>不僅告別部會行政，而且逐漸從首長制走向首長與委員會共治，</w:t>
      </w:r>
      <w:r w:rsidR="0029357B" w:rsidRPr="0029357B">
        <w:rPr>
          <w:rFonts w:hint="eastAsia"/>
          <w:szCs w:val="24"/>
        </w:rPr>
        <w:t>與歐陸</w:t>
      </w:r>
      <w:r w:rsidR="007C29E0">
        <w:rPr>
          <w:rFonts w:hint="eastAsia"/>
          <w:szCs w:val="24"/>
        </w:rPr>
        <w:t>的</w:t>
      </w:r>
      <w:r w:rsidR="0029357B" w:rsidRPr="0029357B">
        <w:rPr>
          <w:rFonts w:hint="eastAsia"/>
          <w:szCs w:val="24"/>
        </w:rPr>
        <w:t>發展不謀而合，但近年又有方向不明的路線調整，有待觀察。</w:t>
      </w:r>
    </w:p>
    <w:p w14:paraId="2BC502E6" w14:textId="77777777" w:rsidR="00E61A55" w:rsidRDefault="00E61A55">
      <w:pPr>
        <w:rPr>
          <w:szCs w:val="24"/>
        </w:rPr>
      </w:pPr>
      <w:r>
        <w:rPr>
          <w:szCs w:val="24"/>
        </w:rPr>
        <w:t>參考文獻</w:t>
      </w:r>
    </w:p>
    <w:p w14:paraId="400D02DA" w14:textId="77777777" w:rsidR="007F1028" w:rsidRDefault="007F1028" w:rsidP="00E61A55">
      <w:pPr>
        <w:rPr>
          <w:szCs w:val="24"/>
        </w:rPr>
      </w:pPr>
      <w:r>
        <w:rPr>
          <w:szCs w:val="24"/>
        </w:rPr>
        <w:t>蘇永欽，司法怎麼行政？法令月刊，夏蟲語冰錄，第</w:t>
      </w:r>
      <w:r w:rsidR="00B45E5D">
        <w:rPr>
          <w:rFonts w:hint="eastAsia"/>
          <w:szCs w:val="24"/>
        </w:rPr>
        <w:t>65</w:t>
      </w:r>
      <w:r w:rsidR="00B45E5D">
        <w:rPr>
          <w:rFonts w:hint="eastAsia"/>
          <w:szCs w:val="24"/>
        </w:rPr>
        <w:t>卷</w:t>
      </w:r>
      <w:r w:rsidR="00B45E5D">
        <w:rPr>
          <w:rFonts w:hint="eastAsia"/>
          <w:szCs w:val="24"/>
        </w:rPr>
        <w:t>2</w:t>
      </w:r>
      <w:r w:rsidR="00B45E5D">
        <w:rPr>
          <w:rFonts w:hint="eastAsia"/>
          <w:szCs w:val="24"/>
        </w:rPr>
        <w:t>期，</w:t>
      </w:r>
      <w:r w:rsidR="00B45E5D">
        <w:rPr>
          <w:rFonts w:hint="eastAsia"/>
          <w:szCs w:val="24"/>
        </w:rPr>
        <w:t>2014</w:t>
      </w:r>
    </w:p>
    <w:p w14:paraId="4E33421B" w14:textId="77777777" w:rsidR="00E61A55" w:rsidRPr="00E61A55" w:rsidRDefault="00E61A55" w:rsidP="00E61A55">
      <w:pPr>
        <w:rPr>
          <w:szCs w:val="24"/>
        </w:rPr>
      </w:pPr>
      <w:r w:rsidRPr="00E61A55">
        <w:rPr>
          <w:rFonts w:hint="eastAsia"/>
          <w:szCs w:val="24"/>
        </w:rPr>
        <w:t>Lord Justice Thomas, Councils for the Judiciary and the Design of Judicial Administration, 2010 (</w:t>
      </w:r>
      <w:r w:rsidRPr="00E61A55">
        <w:rPr>
          <w:rFonts w:hint="eastAsia"/>
          <w:szCs w:val="24"/>
        </w:rPr>
        <w:t>台大</w:t>
      </w:r>
      <w:r w:rsidRPr="00E61A55">
        <w:rPr>
          <w:rFonts w:hint="eastAsia"/>
          <w:szCs w:val="24"/>
        </w:rPr>
        <w:t>).</w:t>
      </w:r>
    </w:p>
    <w:p w14:paraId="1F7BE8A4" w14:textId="77777777" w:rsidR="00E61A55" w:rsidRPr="00E61A55" w:rsidRDefault="00E61A55" w:rsidP="00E61A55">
      <w:pPr>
        <w:rPr>
          <w:szCs w:val="24"/>
        </w:rPr>
      </w:pPr>
      <w:r w:rsidRPr="00E61A55">
        <w:rPr>
          <w:szCs w:val="24"/>
        </w:rPr>
        <w:lastRenderedPageBreak/>
        <w:t>Nuno Garoupa, Tom Ginsburg, Guarding the Guardians: Judicial Councils and Judicial Independence, 57 Am. J. Com. L. 103-133</w:t>
      </w:r>
      <w:r w:rsidR="007C29E0">
        <w:rPr>
          <w:rFonts w:hint="eastAsia"/>
          <w:szCs w:val="24"/>
        </w:rPr>
        <w:t xml:space="preserve"> </w:t>
      </w:r>
      <w:r w:rsidRPr="00E61A55">
        <w:rPr>
          <w:szCs w:val="24"/>
        </w:rPr>
        <w:t>(2009).</w:t>
      </w:r>
    </w:p>
    <w:p w14:paraId="6F98A574" w14:textId="77777777" w:rsidR="00E61A55" w:rsidRPr="00E61A55" w:rsidRDefault="00E61A55" w:rsidP="00E61A55">
      <w:pPr>
        <w:rPr>
          <w:szCs w:val="24"/>
        </w:rPr>
      </w:pPr>
      <w:r w:rsidRPr="00E61A55">
        <w:rPr>
          <w:szCs w:val="24"/>
        </w:rPr>
        <w:t>Nuno Garoupa/Tom Ginsburg, The comparative law and economics of judicial councils, 27 Berkeley Journal of International Law, 53-83 (2009)</w:t>
      </w:r>
    </w:p>
    <w:p w14:paraId="4E105717" w14:textId="77777777" w:rsidR="00E61A55" w:rsidRPr="00E61A55" w:rsidRDefault="00E61A55" w:rsidP="00E61A55">
      <w:pPr>
        <w:rPr>
          <w:szCs w:val="24"/>
        </w:rPr>
      </w:pPr>
      <w:r w:rsidRPr="00E61A55">
        <w:rPr>
          <w:rFonts w:hint="eastAsia"/>
          <w:szCs w:val="24"/>
        </w:rPr>
        <w:t>劉孔中，儘速打破司法院定位爭議的僵局，後續司改才能啟動，台灣法學雜誌，第</w:t>
      </w:r>
      <w:r w:rsidRPr="00E61A55">
        <w:rPr>
          <w:rFonts w:hint="eastAsia"/>
          <w:szCs w:val="24"/>
        </w:rPr>
        <w:t>130</w:t>
      </w:r>
      <w:r w:rsidRPr="00E61A55">
        <w:rPr>
          <w:rFonts w:hint="eastAsia"/>
          <w:szCs w:val="24"/>
        </w:rPr>
        <w:t>期，</w:t>
      </w:r>
      <w:r w:rsidRPr="00E61A55">
        <w:rPr>
          <w:rFonts w:hint="eastAsia"/>
          <w:szCs w:val="24"/>
        </w:rPr>
        <w:t>2009,</w:t>
      </w:r>
      <w:r w:rsidRPr="00E61A55">
        <w:rPr>
          <w:rFonts w:hint="eastAsia"/>
          <w:szCs w:val="24"/>
        </w:rPr>
        <w:t>頁</w:t>
      </w:r>
      <w:r w:rsidRPr="00E61A55">
        <w:rPr>
          <w:rFonts w:hint="eastAsia"/>
          <w:szCs w:val="24"/>
        </w:rPr>
        <w:t>15-23</w:t>
      </w:r>
    </w:p>
    <w:p w14:paraId="63E9E23F" w14:textId="77777777" w:rsidR="00E61A55" w:rsidRPr="00E61A55" w:rsidRDefault="00E61A55" w:rsidP="00E61A55">
      <w:pPr>
        <w:rPr>
          <w:szCs w:val="24"/>
        </w:rPr>
      </w:pPr>
      <w:r w:rsidRPr="00E61A55">
        <w:rPr>
          <w:rFonts w:hint="eastAsia"/>
          <w:szCs w:val="24"/>
        </w:rPr>
        <w:t>蘇永欽，司法行政組織的發展趨勢，收於「尋找共和國」，</w:t>
      </w:r>
      <w:r w:rsidR="009871CB">
        <w:rPr>
          <w:rFonts w:hint="eastAsia"/>
          <w:szCs w:val="24"/>
        </w:rPr>
        <w:t>第八章，</w:t>
      </w:r>
      <w:r w:rsidRPr="00E61A55">
        <w:rPr>
          <w:rFonts w:hint="eastAsia"/>
          <w:szCs w:val="24"/>
        </w:rPr>
        <w:t>2008</w:t>
      </w:r>
      <w:r w:rsidRPr="00E61A55">
        <w:rPr>
          <w:rFonts w:hint="eastAsia"/>
          <w:szCs w:val="24"/>
        </w:rPr>
        <w:t>。</w:t>
      </w:r>
    </w:p>
    <w:p w14:paraId="1E998360" w14:textId="77777777" w:rsidR="00E61A55" w:rsidRPr="00E61A55" w:rsidRDefault="00E61A55" w:rsidP="00E61A55">
      <w:pPr>
        <w:rPr>
          <w:szCs w:val="24"/>
        </w:rPr>
      </w:pPr>
      <w:r w:rsidRPr="00E61A55">
        <w:rPr>
          <w:rFonts w:hint="eastAsia"/>
          <w:szCs w:val="24"/>
        </w:rPr>
        <w:t>陳長文</w:t>
      </w:r>
      <w:r w:rsidRPr="00E61A55">
        <w:rPr>
          <w:rFonts w:hint="eastAsia"/>
          <w:szCs w:val="24"/>
        </w:rPr>
        <w:t>/</w:t>
      </w:r>
      <w:r w:rsidRPr="00E61A55">
        <w:rPr>
          <w:rFonts w:hint="eastAsia"/>
          <w:szCs w:val="24"/>
        </w:rPr>
        <w:t>林超駿，試論當前法官人事制度改革之可能方向－從我國法官社群（</w:t>
      </w:r>
      <w:r w:rsidRPr="00E61A55">
        <w:rPr>
          <w:rFonts w:hint="eastAsia"/>
          <w:szCs w:val="24"/>
        </w:rPr>
        <w:t>Judicial Corps</w:t>
      </w:r>
      <w:r w:rsidRPr="00E61A55">
        <w:rPr>
          <w:rFonts w:hint="eastAsia"/>
          <w:szCs w:val="24"/>
        </w:rPr>
        <w:t>）之特性談起，月旦法學雜誌，第</w:t>
      </w:r>
      <w:r w:rsidRPr="00E61A55">
        <w:rPr>
          <w:rFonts w:hint="eastAsia"/>
          <w:szCs w:val="24"/>
        </w:rPr>
        <w:t>164</w:t>
      </w:r>
      <w:r w:rsidRPr="00E61A55">
        <w:rPr>
          <w:rFonts w:hint="eastAsia"/>
          <w:szCs w:val="24"/>
        </w:rPr>
        <w:t>期</w:t>
      </w:r>
      <w:r w:rsidRPr="00E61A55">
        <w:rPr>
          <w:rFonts w:hint="eastAsia"/>
          <w:szCs w:val="24"/>
        </w:rPr>
        <w:t>,</w:t>
      </w:r>
      <w:r w:rsidRPr="00E61A55">
        <w:rPr>
          <w:rFonts w:hint="eastAsia"/>
          <w:szCs w:val="24"/>
        </w:rPr>
        <w:t>頁</w:t>
      </w:r>
      <w:r w:rsidRPr="00E61A55">
        <w:rPr>
          <w:rFonts w:hint="eastAsia"/>
          <w:szCs w:val="24"/>
        </w:rPr>
        <w:t>157-185, 2008</w:t>
      </w:r>
      <w:r w:rsidRPr="00E61A55">
        <w:rPr>
          <w:rFonts w:hint="eastAsia"/>
          <w:szCs w:val="24"/>
        </w:rPr>
        <w:t>。</w:t>
      </w:r>
    </w:p>
    <w:p w14:paraId="0251B05A" w14:textId="77777777" w:rsidR="00A55636" w:rsidRDefault="00A55636" w:rsidP="00E61A55">
      <w:pPr>
        <w:rPr>
          <w:szCs w:val="24"/>
        </w:rPr>
      </w:pPr>
      <w:r w:rsidRPr="00A55636">
        <w:rPr>
          <w:szCs w:val="24"/>
        </w:rPr>
        <w:t>Alexander B. Aikman, The art and practice of court administration, 2007 (CRC Press)</w:t>
      </w:r>
    </w:p>
    <w:p w14:paraId="12E72232" w14:textId="77777777" w:rsidR="00FF6934" w:rsidRPr="00FF6934" w:rsidRDefault="00FF6934" w:rsidP="00E61A55">
      <w:pPr>
        <w:rPr>
          <w:szCs w:val="24"/>
        </w:rPr>
      </w:pPr>
      <w:r w:rsidRPr="00FF6934">
        <w:rPr>
          <w:rFonts w:hint="eastAsia"/>
          <w:szCs w:val="24"/>
        </w:rPr>
        <w:t>Russell R. Wheeler, Roscoe Pound and the evolution of judicial administration, South Texas Law Review, Summer 2007, 943-967</w:t>
      </w:r>
    </w:p>
    <w:p w14:paraId="4817A62B" w14:textId="77777777" w:rsidR="00E61A55" w:rsidRPr="00E61A55" w:rsidRDefault="00E61A55" w:rsidP="00E61A55">
      <w:pPr>
        <w:rPr>
          <w:szCs w:val="24"/>
          <w:lang w:val="de-DE"/>
        </w:rPr>
      </w:pPr>
      <w:r w:rsidRPr="00E61A55">
        <w:rPr>
          <w:szCs w:val="24"/>
          <w:lang w:val="de-DE"/>
        </w:rPr>
        <w:t>Fabian Wittreck, Die Verwaltung der Dritten Gewalt, 2006</w:t>
      </w:r>
    </w:p>
    <w:p w14:paraId="4E4E8D79" w14:textId="77777777" w:rsidR="00E61A55" w:rsidRPr="002E6606" w:rsidRDefault="00E61A55" w:rsidP="00E61A55">
      <w:pPr>
        <w:rPr>
          <w:szCs w:val="24"/>
          <w:lang w:val="de-DE"/>
        </w:rPr>
      </w:pPr>
      <w:r w:rsidRPr="00E61A55">
        <w:rPr>
          <w:rFonts w:hint="eastAsia"/>
          <w:szCs w:val="24"/>
        </w:rPr>
        <w:t>黃昭元</w:t>
      </w:r>
      <w:r w:rsidRPr="002E6606">
        <w:rPr>
          <w:rFonts w:hint="eastAsia"/>
          <w:szCs w:val="24"/>
          <w:lang w:val="de-DE"/>
        </w:rPr>
        <w:t>，</w:t>
      </w:r>
      <w:r w:rsidRPr="00E61A55">
        <w:rPr>
          <w:rFonts w:hint="eastAsia"/>
          <w:szCs w:val="24"/>
        </w:rPr>
        <w:t>法違憲審查的制度選擇與司法院定位</w:t>
      </w:r>
      <w:r w:rsidRPr="002E6606">
        <w:rPr>
          <w:rFonts w:hint="eastAsia"/>
          <w:szCs w:val="24"/>
          <w:lang w:val="de-DE"/>
        </w:rPr>
        <w:t>，</w:t>
      </w:r>
      <w:r w:rsidRPr="00E61A55">
        <w:rPr>
          <w:rFonts w:hint="eastAsia"/>
          <w:szCs w:val="24"/>
        </w:rPr>
        <w:t>台大法學論叢</w:t>
      </w:r>
      <w:r w:rsidRPr="002E6606">
        <w:rPr>
          <w:rFonts w:hint="eastAsia"/>
          <w:szCs w:val="24"/>
          <w:lang w:val="de-DE"/>
        </w:rPr>
        <w:t>，</w:t>
      </w:r>
      <w:r w:rsidRPr="00E61A55">
        <w:rPr>
          <w:rFonts w:hint="eastAsia"/>
          <w:szCs w:val="24"/>
        </w:rPr>
        <w:t>第</w:t>
      </w:r>
      <w:r w:rsidRPr="002E6606">
        <w:rPr>
          <w:rFonts w:hint="eastAsia"/>
          <w:szCs w:val="24"/>
          <w:lang w:val="de-DE"/>
        </w:rPr>
        <w:t>32</w:t>
      </w:r>
      <w:r w:rsidRPr="00E61A55">
        <w:rPr>
          <w:rFonts w:hint="eastAsia"/>
          <w:szCs w:val="24"/>
        </w:rPr>
        <w:t>卷第</w:t>
      </w:r>
      <w:r w:rsidRPr="002E6606">
        <w:rPr>
          <w:rFonts w:hint="eastAsia"/>
          <w:szCs w:val="24"/>
          <w:lang w:val="de-DE"/>
        </w:rPr>
        <w:t>5</w:t>
      </w:r>
      <w:r w:rsidRPr="00E61A55">
        <w:rPr>
          <w:rFonts w:hint="eastAsia"/>
          <w:szCs w:val="24"/>
        </w:rPr>
        <w:t>期</w:t>
      </w:r>
      <w:r w:rsidRPr="002E6606">
        <w:rPr>
          <w:rFonts w:hint="eastAsia"/>
          <w:szCs w:val="24"/>
          <w:lang w:val="de-DE"/>
        </w:rPr>
        <w:t>，</w:t>
      </w:r>
      <w:r w:rsidRPr="002E6606">
        <w:rPr>
          <w:rFonts w:hint="eastAsia"/>
          <w:szCs w:val="24"/>
          <w:lang w:val="de-DE"/>
        </w:rPr>
        <w:t xml:space="preserve">2003, </w:t>
      </w:r>
      <w:r w:rsidRPr="00E61A55">
        <w:rPr>
          <w:rFonts w:hint="eastAsia"/>
          <w:szCs w:val="24"/>
        </w:rPr>
        <w:t>頁</w:t>
      </w:r>
      <w:r w:rsidRPr="002E6606">
        <w:rPr>
          <w:rFonts w:hint="eastAsia"/>
          <w:szCs w:val="24"/>
          <w:lang w:val="de-DE"/>
        </w:rPr>
        <w:t xml:space="preserve"> 55-118</w:t>
      </w:r>
    </w:p>
    <w:p w14:paraId="36962A3B" w14:textId="77777777" w:rsidR="00665945" w:rsidRPr="00665945" w:rsidRDefault="00665945" w:rsidP="00E61A55">
      <w:pPr>
        <w:rPr>
          <w:szCs w:val="24"/>
          <w:lang w:val="de-DE"/>
        </w:rPr>
      </w:pPr>
      <w:r w:rsidRPr="00665945">
        <w:rPr>
          <w:rFonts w:hint="eastAsia"/>
          <w:szCs w:val="24"/>
          <w:lang w:val="de-DE"/>
        </w:rPr>
        <w:t>Herbert K</w:t>
      </w:r>
      <w:r>
        <w:rPr>
          <w:szCs w:val="24"/>
          <w:lang w:val="de-DE"/>
        </w:rPr>
        <w:t>üpper, Die r</w:t>
      </w:r>
      <w:r w:rsidRPr="00665945">
        <w:rPr>
          <w:szCs w:val="24"/>
          <w:lang w:val="de-DE"/>
        </w:rPr>
        <w:t>ichterliche Selbstverwaltung</w:t>
      </w:r>
      <w:r>
        <w:rPr>
          <w:szCs w:val="24"/>
          <w:lang w:val="de-DE"/>
        </w:rPr>
        <w:t xml:space="preserve"> in Ungarn, </w:t>
      </w:r>
      <w:r w:rsidRPr="00665945">
        <w:rPr>
          <w:szCs w:val="24"/>
          <w:lang w:val="de-DE"/>
        </w:rPr>
        <w:t>D</w:t>
      </w:r>
      <w:r w:rsidR="009871CB">
        <w:rPr>
          <w:szCs w:val="24"/>
          <w:lang w:val="de-DE"/>
        </w:rPr>
        <w:t>R</w:t>
      </w:r>
      <w:r w:rsidRPr="00665945">
        <w:rPr>
          <w:szCs w:val="24"/>
          <w:lang w:val="de-DE"/>
        </w:rPr>
        <w:t>iZ 200</w:t>
      </w:r>
      <w:r w:rsidR="009871CB">
        <w:rPr>
          <w:szCs w:val="24"/>
          <w:lang w:val="de-DE"/>
        </w:rPr>
        <w:t>3, 309-314</w:t>
      </w:r>
    </w:p>
    <w:p w14:paraId="39DEFA04" w14:textId="77777777" w:rsidR="00E61A55" w:rsidRPr="002E6606" w:rsidRDefault="00E61A55" w:rsidP="00E61A55">
      <w:pPr>
        <w:rPr>
          <w:szCs w:val="24"/>
          <w:lang w:val="de-DE"/>
        </w:rPr>
      </w:pPr>
      <w:r w:rsidRPr="00E61A55">
        <w:rPr>
          <w:rFonts w:hint="eastAsia"/>
          <w:szCs w:val="24"/>
        </w:rPr>
        <w:t>蘇永欽</w:t>
      </w:r>
      <w:r w:rsidRPr="002E6606">
        <w:rPr>
          <w:rFonts w:hint="eastAsia"/>
          <w:szCs w:val="24"/>
          <w:lang w:val="de-DE"/>
        </w:rPr>
        <w:t>，</w:t>
      </w:r>
      <w:r w:rsidRPr="00E61A55">
        <w:rPr>
          <w:rFonts w:hint="eastAsia"/>
          <w:szCs w:val="24"/>
        </w:rPr>
        <w:t>憲法解釋方法上的錯誤示範</w:t>
      </w:r>
      <w:r w:rsidRPr="002E6606">
        <w:rPr>
          <w:rFonts w:hint="eastAsia"/>
          <w:szCs w:val="24"/>
          <w:lang w:val="de-DE"/>
        </w:rPr>
        <w:t>，</w:t>
      </w:r>
      <w:r w:rsidRPr="00E61A55">
        <w:rPr>
          <w:rFonts w:hint="eastAsia"/>
          <w:szCs w:val="24"/>
        </w:rPr>
        <w:t>收於「走入新世紀的憲政主義」</w:t>
      </w:r>
      <w:r w:rsidRPr="002E6606">
        <w:rPr>
          <w:rFonts w:hint="eastAsia"/>
          <w:szCs w:val="24"/>
          <w:lang w:val="de-DE"/>
        </w:rPr>
        <w:t>，</w:t>
      </w:r>
      <w:r w:rsidRPr="00E61A55">
        <w:rPr>
          <w:rFonts w:hint="eastAsia"/>
          <w:szCs w:val="24"/>
        </w:rPr>
        <w:t>元照</w:t>
      </w:r>
      <w:r w:rsidRPr="002E6606">
        <w:rPr>
          <w:rFonts w:hint="eastAsia"/>
          <w:szCs w:val="24"/>
          <w:lang w:val="de-DE"/>
        </w:rPr>
        <w:t>，</w:t>
      </w:r>
      <w:r w:rsidRPr="002E6606">
        <w:rPr>
          <w:rFonts w:hint="eastAsia"/>
          <w:szCs w:val="24"/>
          <w:lang w:val="de-DE"/>
        </w:rPr>
        <w:t>2002,</w:t>
      </w:r>
      <w:r w:rsidRPr="00E61A55">
        <w:rPr>
          <w:rFonts w:hint="eastAsia"/>
          <w:szCs w:val="24"/>
        </w:rPr>
        <w:t>頁</w:t>
      </w:r>
      <w:r w:rsidRPr="002E6606">
        <w:rPr>
          <w:rFonts w:hint="eastAsia"/>
          <w:szCs w:val="24"/>
          <w:lang w:val="de-DE"/>
        </w:rPr>
        <w:t>369-400</w:t>
      </w:r>
    </w:p>
    <w:p w14:paraId="3A2A4A76" w14:textId="77777777" w:rsidR="00F31F2E" w:rsidRDefault="00F31F2E" w:rsidP="00E61A55">
      <w:pPr>
        <w:rPr>
          <w:szCs w:val="24"/>
          <w:lang w:val="de-DE"/>
        </w:rPr>
      </w:pPr>
      <w:r>
        <w:rPr>
          <w:szCs w:val="24"/>
          <w:lang w:val="de-DE"/>
        </w:rPr>
        <w:t>Svend Aage, Richterliche Selbstverwaltung in Dänemark, D</w:t>
      </w:r>
      <w:r w:rsidR="009871CB">
        <w:rPr>
          <w:szCs w:val="24"/>
          <w:lang w:val="de-DE"/>
        </w:rPr>
        <w:t>R</w:t>
      </w:r>
      <w:r>
        <w:rPr>
          <w:szCs w:val="24"/>
          <w:lang w:val="de-DE"/>
        </w:rPr>
        <w:t>iZ 2001, 436-440</w:t>
      </w:r>
    </w:p>
    <w:p w14:paraId="03777700" w14:textId="77777777" w:rsidR="00665945" w:rsidRPr="007F1028" w:rsidRDefault="00665945" w:rsidP="00E61A55">
      <w:pPr>
        <w:rPr>
          <w:szCs w:val="24"/>
          <w:lang w:val="de-DE"/>
        </w:rPr>
      </w:pPr>
      <w:r>
        <w:rPr>
          <w:szCs w:val="24"/>
          <w:lang w:val="de-DE"/>
        </w:rPr>
        <w:t>Francesco Mariuzzo, Die S</w:t>
      </w:r>
      <w:r w:rsidRPr="00665945">
        <w:rPr>
          <w:szCs w:val="24"/>
          <w:lang w:val="de-DE"/>
        </w:rPr>
        <w:t>elbstverwaltung</w:t>
      </w:r>
      <w:r>
        <w:rPr>
          <w:szCs w:val="24"/>
          <w:lang w:val="de-DE"/>
        </w:rPr>
        <w:t xml:space="preserve"> der ordentlichen Richter in Italien –der Oberste Rat der Richterschaft, D</w:t>
      </w:r>
      <w:r w:rsidR="009871CB">
        <w:rPr>
          <w:szCs w:val="24"/>
          <w:lang w:val="de-DE"/>
        </w:rPr>
        <w:t>R</w:t>
      </w:r>
      <w:r>
        <w:rPr>
          <w:szCs w:val="24"/>
          <w:lang w:val="de-DE"/>
        </w:rPr>
        <w:t>iZ 2001, 161-167</w:t>
      </w:r>
    </w:p>
    <w:p w14:paraId="191CDE38" w14:textId="77777777" w:rsidR="00A55636" w:rsidRDefault="00A55636" w:rsidP="00E61A55">
      <w:pPr>
        <w:rPr>
          <w:szCs w:val="24"/>
          <w:lang w:val="de-DE"/>
        </w:rPr>
      </w:pPr>
      <w:r w:rsidRPr="00A55636">
        <w:rPr>
          <w:szCs w:val="24"/>
          <w:lang w:val="de-DE"/>
        </w:rPr>
        <w:t>José Luis Monzanares Samaniego, Der allgemeine Rat der Gerichtsgewalt –Richterliche Selbstverwaltung in Spanien, DRiZ 1999, 317-320</w:t>
      </w:r>
    </w:p>
    <w:p w14:paraId="0385CC0F" w14:textId="77777777" w:rsidR="007F1028" w:rsidRDefault="007F1028" w:rsidP="00E61A55">
      <w:pPr>
        <w:rPr>
          <w:szCs w:val="24"/>
        </w:rPr>
      </w:pPr>
      <w:r w:rsidRPr="00A55636">
        <w:rPr>
          <w:szCs w:val="24"/>
        </w:rPr>
        <w:t xml:space="preserve">Steven W. Hays, Cole Blease Graham, Jr. </w:t>
      </w:r>
      <w:r>
        <w:rPr>
          <w:szCs w:val="24"/>
        </w:rPr>
        <w:t>(ed.), Handbook of court administration and management, 1993</w:t>
      </w:r>
    </w:p>
    <w:p w14:paraId="3EF21A64" w14:textId="77777777" w:rsidR="00FF6934" w:rsidRDefault="00FF6934" w:rsidP="00E61A55">
      <w:pPr>
        <w:rPr>
          <w:szCs w:val="24"/>
        </w:rPr>
      </w:pPr>
      <w:r w:rsidRPr="00FF6934">
        <w:rPr>
          <w:szCs w:val="24"/>
        </w:rPr>
        <w:t>Russell R. Wheeler,</w:t>
      </w:r>
      <w:r>
        <w:rPr>
          <w:szCs w:val="24"/>
        </w:rPr>
        <w:t xml:space="preserve"> Empirical research and the politics of judicial administration: Creating the Federal Judicial Center, </w:t>
      </w:r>
      <w:r w:rsidR="00962053">
        <w:rPr>
          <w:szCs w:val="24"/>
        </w:rPr>
        <w:t>51 Law and Contemporary Problems, Summer 1988, 31-53</w:t>
      </w:r>
    </w:p>
    <w:p w14:paraId="68EB37FB" w14:textId="77777777" w:rsidR="0062011B" w:rsidRPr="0062011B" w:rsidRDefault="0062011B" w:rsidP="00E61A55">
      <w:pPr>
        <w:rPr>
          <w:szCs w:val="24"/>
        </w:rPr>
      </w:pPr>
      <w:r w:rsidRPr="0062011B">
        <w:rPr>
          <w:szCs w:val="24"/>
        </w:rPr>
        <w:t>Mirjan R. Dama</w:t>
      </w:r>
      <w:r w:rsidRPr="0062011B">
        <w:rPr>
          <w:rFonts w:ascii="PMingLiU" w:eastAsia="PMingLiU" w:hAnsi="PMingLiU" w:hint="eastAsia"/>
          <w:szCs w:val="24"/>
        </w:rPr>
        <w:t>š</w:t>
      </w:r>
      <w:r>
        <w:rPr>
          <w:rFonts w:hint="eastAsia"/>
          <w:szCs w:val="24"/>
        </w:rPr>
        <w:t xml:space="preserve">ka, The faces of justice and state authority, A comparative approach </w:t>
      </w:r>
      <w:r>
        <w:rPr>
          <w:rFonts w:hint="eastAsia"/>
          <w:szCs w:val="24"/>
        </w:rPr>
        <w:lastRenderedPageBreak/>
        <w:t>to the legal process, 1986</w:t>
      </w:r>
    </w:p>
    <w:p w14:paraId="22CF873B" w14:textId="77777777" w:rsidR="009871CB" w:rsidRPr="0062011B" w:rsidRDefault="009871CB" w:rsidP="00E61A55">
      <w:pPr>
        <w:rPr>
          <w:szCs w:val="24"/>
        </w:rPr>
      </w:pPr>
    </w:p>
    <w:p w14:paraId="0E839D41" w14:textId="77777777" w:rsidR="003A2A1E" w:rsidRPr="0062011B" w:rsidRDefault="003A2A1E">
      <w:pPr>
        <w:rPr>
          <w:szCs w:val="24"/>
          <w:lang w:val="de-DE"/>
        </w:rPr>
      </w:pPr>
      <w:r w:rsidRPr="0062011B">
        <w:rPr>
          <w:rFonts w:hint="eastAsia"/>
          <w:szCs w:val="24"/>
          <w:lang w:val="de-DE"/>
        </w:rPr>
        <w:t>10</w:t>
      </w:r>
      <w:r w:rsidRPr="002F4730">
        <w:rPr>
          <w:rFonts w:hint="eastAsia"/>
          <w:szCs w:val="24"/>
        </w:rPr>
        <w:t>月</w:t>
      </w:r>
      <w:r w:rsidRPr="0062011B">
        <w:rPr>
          <w:rFonts w:hint="eastAsia"/>
          <w:szCs w:val="24"/>
          <w:lang w:val="de-DE"/>
        </w:rPr>
        <w:t>24</w:t>
      </w:r>
      <w:r w:rsidRPr="002F4730">
        <w:rPr>
          <w:rFonts w:hint="eastAsia"/>
          <w:szCs w:val="24"/>
        </w:rPr>
        <w:t>日</w:t>
      </w:r>
    </w:p>
    <w:p w14:paraId="6A3490A4" w14:textId="77777777" w:rsidR="00F31F2E" w:rsidRDefault="00335AC9">
      <w:pPr>
        <w:rPr>
          <w:szCs w:val="24"/>
        </w:rPr>
      </w:pPr>
      <w:r w:rsidRPr="002F4730">
        <w:rPr>
          <w:rFonts w:hint="eastAsia"/>
          <w:szCs w:val="24"/>
        </w:rPr>
        <w:t>第四單元：審判獨立與對法官的監督</w:t>
      </w:r>
    </w:p>
    <w:p w14:paraId="7D9DCF19" w14:textId="77777777" w:rsidR="00AF01DC" w:rsidRDefault="00AF01DC">
      <w:pPr>
        <w:rPr>
          <w:szCs w:val="24"/>
        </w:rPr>
      </w:pPr>
      <w:r>
        <w:rPr>
          <w:rFonts w:hint="eastAsia"/>
          <w:szCs w:val="24"/>
        </w:rPr>
        <w:t xml:space="preserve">    </w:t>
      </w:r>
      <w:r>
        <w:rPr>
          <w:rFonts w:hint="eastAsia"/>
          <w:szCs w:val="24"/>
        </w:rPr>
        <w:t>這堂課的重點在於討論司法權管理上的一個永恆難題：獨立</w:t>
      </w:r>
      <w:r>
        <w:rPr>
          <w:rFonts w:hint="eastAsia"/>
          <w:szCs w:val="24"/>
        </w:rPr>
        <w:t>vs</w:t>
      </w:r>
      <w:r>
        <w:rPr>
          <w:rFonts w:hint="eastAsia"/>
          <w:szCs w:val="24"/>
        </w:rPr>
        <w:t>監督。</w:t>
      </w:r>
      <w:r w:rsidR="00866E55">
        <w:rPr>
          <w:rFonts w:hint="eastAsia"/>
          <w:szCs w:val="24"/>
        </w:rPr>
        <w:t>法官的</w:t>
      </w:r>
      <w:r w:rsidR="00584F0A">
        <w:rPr>
          <w:rFonts w:hint="eastAsia"/>
          <w:szCs w:val="24"/>
        </w:rPr>
        <w:t>獨立義務和保障見於憲法明文，但</w:t>
      </w:r>
      <w:r w:rsidR="00866E55">
        <w:rPr>
          <w:rFonts w:hint="eastAsia"/>
          <w:szCs w:val="24"/>
        </w:rPr>
        <w:t>對其</w:t>
      </w:r>
      <w:r w:rsidR="00A47B02">
        <w:rPr>
          <w:rFonts w:hint="eastAsia"/>
          <w:szCs w:val="24"/>
        </w:rPr>
        <w:t>監督也可從人民的訴訟權推導出來，</w:t>
      </w:r>
      <w:r w:rsidR="004F0F50">
        <w:rPr>
          <w:rFonts w:hint="eastAsia"/>
          <w:szCs w:val="24"/>
        </w:rPr>
        <w:t>法官的獨立終究還是</w:t>
      </w:r>
      <w:r w:rsidR="002A2E08">
        <w:rPr>
          <w:rFonts w:hint="eastAsia"/>
          <w:szCs w:val="24"/>
        </w:rPr>
        <w:t>為了</w:t>
      </w:r>
      <w:r w:rsidR="004F0F50">
        <w:rPr>
          <w:rFonts w:hint="eastAsia"/>
          <w:szCs w:val="24"/>
        </w:rPr>
        <w:t>實現人民的訴訟權，</w:t>
      </w:r>
      <w:r w:rsidR="002A2E08">
        <w:rPr>
          <w:rFonts w:hint="eastAsia"/>
          <w:szCs w:val="24"/>
        </w:rPr>
        <w:t>為什麼獨立的保障</w:t>
      </w:r>
      <w:r w:rsidR="007C4E62">
        <w:rPr>
          <w:rFonts w:hint="eastAsia"/>
          <w:szCs w:val="24"/>
        </w:rPr>
        <w:t>反而</w:t>
      </w:r>
      <w:r w:rsidR="002A2E08">
        <w:rPr>
          <w:rFonts w:hint="eastAsia"/>
          <w:szCs w:val="24"/>
        </w:rPr>
        <w:t>經常被當成司法體制成熟度的主要指標？</w:t>
      </w:r>
      <w:r w:rsidR="00B027FF">
        <w:rPr>
          <w:rFonts w:hint="eastAsia"/>
          <w:szCs w:val="24"/>
        </w:rPr>
        <w:t>主要原因還是獨立原則的不易落實。</w:t>
      </w:r>
      <w:r w:rsidR="00A059E9">
        <w:rPr>
          <w:rFonts w:hint="eastAsia"/>
          <w:szCs w:val="24"/>
        </w:rPr>
        <w:t>大陸法系國家的科層管理體制，是相當不利的因素，欠缺法治傳統</w:t>
      </w:r>
      <w:r w:rsidR="00866E55">
        <w:rPr>
          <w:rFonts w:hint="eastAsia"/>
          <w:szCs w:val="24"/>
        </w:rPr>
        <w:t>的後發國家則更有深層文化上的障礙</w:t>
      </w:r>
      <w:r w:rsidR="00B027FF">
        <w:rPr>
          <w:rFonts w:hint="eastAsia"/>
          <w:szCs w:val="24"/>
        </w:rPr>
        <w:t>。</w:t>
      </w:r>
      <w:r w:rsidR="00916D82">
        <w:rPr>
          <w:rFonts w:hint="eastAsia"/>
          <w:szCs w:val="24"/>
        </w:rPr>
        <w:t>但即使</w:t>
      </w:r>
      <w:r w:rsidR="007C4E62">
        <w:rPr>
          <w:rFonts w:hint="eastAsia"/>
          <w:szCs w:val="24"/>
        </w:rPr>
        <w:t>制度化的保障已臻成熟，學者仍然指出，獨立與負責之間不會有絕對明確的界線，常常發展到了一個階段，有會有此消彼長的變化，以至形成某種循環。台灣的司法體制確可印證二者間的循環。</w:t>
      </w:r>
    </w:p>
    <w:p w14:paraId="2A1EE506" w14:textId="77777777" w:rsidR="00F31F2E" w:rsidRDefault="00F31F2E">
      <w:pPr>
        <w:rPr>
          <w:szCs w:val="24"/>
        </w:rPr>
      </w:pPr>
      <w:r>
        <w:rPr>
          <w:szCs w:val="24"/>
        </w:rPr>
        <w:t>參考文獻</w:t>
      </w:r>
    </w:p>
    <w:p w14:paraId="7E44E33A" w14:textId="77777777" w:rsidR="008B567A" w:rsidRDefault="008B567A" w:rsidP="009871CB">
      <w:pPr>
        <w:rPr>
          <w:szCs w:val="24"/>
        </w:rPr>
      </w:pPr>
      <w:r>
        <w:rPr>
          <w:szCs w:val="24"/>
        </w:rPr>
        <w:t>莫于川、秦前紅主編，審判獨立與權利保障，</w:t>
      </w:r>
      <w:r>
        <w:rPr>
          <w:rFonts w:hint="eastAsia"/>
          <w:szCs w:val="24"/>
        </w:rPr>
        <w:t>2016</w:t>
      </w:r>
      <w:r>
        <w:rPr>
          <w:rFonts w:hint="eastAsia"/>
          <w:szCs w:val="24"/>
        </w:rPr>
        <w:t>（法律出版社）</w:t>
      </w:r>
    </w:p>
    <w:p w14:paraId="33CE3649" w14:textId="77777777" w:rsidR="00E4545B" w:rsidRDefault="00E4545B" w:rsidP="009871CB">
      <w:pPr>
        <w:rPr>
          <w:szCs w:val="24"/>
        </w:rPr>
      </w:pPr>
      <w:r w:rsidRPr="00E4545B">
        <w:rPr>
          <w:rFonts w:hint="eastAsia"/>
          <w:szCs w:val="24"/>
        </w:rPr>
        <w:t>鄭戈，香港司法如何做到無懼無私？中國法律評論，第</w:t>
      </w:r>
      <w:r w:rsidRPr="00E4545B">
        <w:rPr>
          <w:rFonts w:hint="eastAsia"/>
          <w:szCs w:val="24"/>
        </w:rPr>
        <w:t>1</w:t>
      </w:r>
      <w:r w:rsidRPr="00E4545B">
        <w:rPr>
          <w:rFonts w:hint="eastAsia"/>
          <w:szCs w:val="24"/>
        </w:rPr>
        <w:t>期</w:t>
      </w:r>
      <w:r w:rsidRPr="00E4545B">
        <w:rPr>
          <w:rFonts w:hint="eastAsia"/>
          <w:szCs w:val="24"/>
        </w:rPr>
        <w:t xml:space="preserve"> (2014)</w:t>
      </w:r>
    </w:p>
    <w:p w14:paraId="09055F12" w14:textId="77777777" w:rsidR="00E4545B" w:rsidRDefault="00E4545B" w:rsidP="009871CB">
      <w:pPr>
        <w:rPr>
          <w:szCs w:val="24"/>
        </w:rPr>
      </w:pPr>
      <w:r w:rsidRPr="00E4545B">
        <w:rPr>
          <w:rFonts w:hint="eastAsia"/>
          <w:szCs w:val="24"/>
        </w:rPr>
        <w:t>王金壽，台灣司法改革二十年：邁向獨立之路，思與言，第</w:t>
      </w:r>
      <w:r w:rsidRPr="00E4545B">
        <w:rPr>
          <w:rFonts w:hint="eastAsia"/>
          <w:szCs w:val="24"/>
        </w:rPr>
        <w:t>46</w:t>
      </w:r>
      <w:r w:rsidRPr="00E4545B">
        <w:rPr>
          <w:rFonts w:hint="eastAsia"/>
          <w:szCs w:val="24"/>
        </w:rPr>
        <w:t>卷第</w:t>
      </w:r>
      <w:r w:rsidRPr="00E4545B">
        <w:rPr>
          <w:rFonts w:hint="eastAsia"/>
          <w:szCs w:val="24"/>
        </w:rPr>
        <w:t>2</w:t>
      </w:r>
      <w:r w:rsidRPr="00E4545B">
        <w:rPr>
          <w:rFonts w:hint="eastAsia"/>
          <w:szCs w:val="24"/>
        </w:rPr>
        <w:t>期（</w:t>
      </w:r>
      <w:r w:rsidRPr="00E4545B">
        <w:rPr>
          <w:rFonts w:hint="eastAsia"/>
          <w:szCs w:val="24"/>
        </w:rPr>
        <w:t>2008</w:t>
      </w:r>
      <w:r w:rsidRPr="00E4545B">
        <w:rPr>
          <w:rFonts w:hint="eastAsia"/>
          <w:szCs w:val="24"/>
        </w:rPr>
        <w:t>）</w:t>
      </w:r>
    </w:p>
    <w:p w14:paraId="2E1CF322" w14:textId="77777777" w:rsidR="004B2836" w:rsidRDefault="004B2836" w:rsidP="009871CB">
      <w:pPr>
        <w:rPr>
          <w:szCs w:val="24"/>
        </w:rPr>
      </w:pPr>
      <w:r>
        <w:rPr>
          <w:szCs w:val="24"/>
        </w:rPr>
        <w:t>王金壽，司法獨立與民主可問責性：論台灣的司法人事權，台灣政治學刊，第</w:t>
      </w:r>
      <w:r>
        <w:rPr>
          <w:szCs w:val="24"/>
        </w:rPr>
        <w:t>12</w:t>
      </w:r>
      <w:r>
        <w:rPr>
          <w:szCs w:val="24"/>
        </w:rPr>
        <w:t>卷</w:t>
      </w:r>
      <w:r>
        <w:rPr>
          <w:szCs w:val="24"/>
        </w:rPr>
        <w:t>2</w:t>
      </w:r>
      <w:r>
        <w:rPr>
          <w:szCs w:val="24"/>
        </w:rPr>
        <w:t>期，</w:t>
      </w:r>
      <w:r>
        <w:rPr>
          <w:rFonts w:hint="eastAsia"/>
          <w:szCs w:val="24"/>
        </w:rPr>
        <w:t>2008</w:t>
      </w:r>
      <w:r>
        <w:rPr>
          <w:rFonts w:hint="eastAsia"/>
          <w:szCs w:val="24"/>
        </w:rPr>
        <w:t>，</w:t>
      </w:r>
      <w:r>
        <w:rPr>
          <w:rFonts w:hint="eastAsia"/>
          <w:szCs w:val="24"/>
        </w:rPr>
        <w:t>115-164</w:t>
      </w:r>
    </w:p>
    <w:p w14:paraId="27A81EAB" w14:textId="77777777" w:rsidR="009871CB" w:rsidRDefault="009871CB" w:rsidP="009871CB">
      <w:pPr>
        <w:rPr>
          <w:szCs w:val="24"/>
        </w:rPr>
      </w:pPr>
      <w:r w:rsidRPr="009871CB">
        <w:rPr>
          <w:rFonts w:hint="eastAsia"/>
          <w:szCs w:val="24"/>
        </w:rPr>
        <w:t>蔡炯墩，審判獨立與職務監督，</w:t>
      </w:r>
      <w:r w:rsidRPr="009871CB">
        <w:rPr>
          <w:rFonts w:hint="eastAsia"/>
          <w:szCs w:val="24"/>
        </w:rPr>
        <w:t>2003</w:t>
      </w:r>
      <w:r w:rsidRPr="009871CB">
        <w:rPr>
          <w:rFonts w:hint="eastAsia"/>
          <w:szCs w:val="24"/>
        </w:rPr>
        <w:t>（台灣高等院研究發展報告）</w:t>
      </w:r>
      <w:r>
        <w:rPr>
          <w:szCs w:val="24"/>
        </w:rPr>
        <w:br/>
      </w:r>
      <w:r>
        <w:rPr>
          <w:szCs w:val="24"/>
        </w:rPr>
        <w:lastRenderedPageBreak/>
        <w:t>Stephen B. Burbank, Barry Friedman (ed.), Judicial independence at the crossroads</w:t>
      </w:r>
      <w:r w:rsidR="00E4545B">
        <w:rPr>
          <w:szCs w:val="24"/>
        </w:rPr>
        <w:t>, An interdisciplinary approach, 2002 (SAGE)</w:t>
      </w:r>
    </w:p>
    <w:p w14:paraId="77AD4C40" w14:textId="77777777" w:rsidR="00F31F2E" w:rsidRDefault="00665945" w:rsidP="009871CB">
      <w:pPr>
        <w:rPr>
          <w:szCs w:val="24"/>
        </w:rPr>
      </w:pPr>
      <w:r w:rsidRPr="00665945">
        <w:rPr>
          <w:szCs w:val="24"/>
        </w:rPr>
        <w:t>Peter H. Solomon, Putin’s judicial reform: Makin</w:t>
      </w:r>
      <w:r w:rsidR="00396609">
        <w:rPr>
          <w:szCs w:val="24"/>
        </w:rPr>
        <w:t>g</w:t>
      </w:r>
      <w:r w:rsidRPr="00665945">
        <w:rPr>
          <w:szCs w:val="24"/>
        </w:rPr>
        <w:t xml:space="preserve"> judges accountable as well as independent, East European Constitutional Review, Winter/Spring 117-124 (2002)</w:t>
      </w:r>
    </w:p>
    <w:p w14:paraId="4E53340D" w14:textId="77777777" w:rsidR="00E4545B" w:rsidRPr="00E4545B" w:rsidRDefault="00E4545B" w:rsidP="009871CB">
      <w:pPr>
        <w:rPr>
          <w:szCs w:val="24"/>
        </w:rPr>
      </w:pPr>
      <w:r w:rsidRPr="00E4545B">
        <w:rPr>
          <w:szCs w:val="24"/>
        </w:rPr>
        <w:t>Russell/O’Brien, Judicial independence in the age of democracy, 2001 (Virginia UP)</w:t>
      </w:r>
    </w:p>
    <w:p w14:paraId="6900B9DA" w14:textId="77777777" w:rsidR="001E3798" w:rsidRDefault="001E3798" w:rsidP="000E3A66">
      <w:pPr>
        <w:rPr>
          <w:szCs w:val="24"/>
          <w:lang w:val="de-DE"/>
        </w:rPr>
      </w:pPr>
      <w:r w:rsidRPr="001E3798">
        <w:rPr>
          <w:szCs w:val="24"/>
          <w:lang w:val="de-DE"/>
        </w:rPr>
        <w:t>Richard Frank (hrsg.), Unabhängigkeit und Bindungen des Richters, in der BRD, in Österreich und in der Schweiz. Ergebnisse einer internationalen Richtertagung, 2A., 1997 (Halbing &amp; Lichtenhahn)</w:t>
      </w:r>
    </w:p>
    <w:p w14:paraId="5BE6C5F2" w14:textId="77777777" w:rsidR="001E3798" w:rsidRDefault="001E3798" w:rsidP="000E3A66">
      <w:pPr>
        <w:rPr>
          <w:szCs w:val="24"/>
          <w:lang w:val="de-DE"/>
        </w:rPr>
      </w:pPr>
      <w:r w:rsidRPr="001E3798">
        <w:rPr>
          <w:szCs w:val="24"/>
          <w:lang w:val="de-DE"/>
        </w:rPr>
        <w:t>Rolf Lamprecht, Vom Mythos der Unabhängigkeit, Über das Dasein und Sosein der deutschen Richter, 1996 (Nomos)</w:t>
      </w:r>
    </w:p>
    <w:p w14:paraId="3F44C861" w14:textId="77777777" w:rsidR="005F7E4C" w:rsidRPr="001E3798" w:rsidRDefault="005F7E4C" w:rsidP="000E3A66">
      <w:pPr>
        <w:rPr>
          <w:szCs w:val="24"/>
        </w:rPr>
      </w:pPr>
      <w:r w:rsidRPr="001E3798">
        <w:rPr>
          <w:szCs w:val="24"/>
        </w:rPr>
        <w:t>Mark Ramseyer, The puzzling (in)dependence of courts: A comparative approach, 23 J.Legal Stud. 721 (1994)</w:t>
      </w:r>
    </w:p>
    <w:p w14:paraId="4CC8078E" w14:textId="77777777" w:rsidR="001E3798" w:rsidRDefault="001E3798" w:rsidP="000E3A66">
      <w:pPr>
        <w:rPr>
          <w:szCs w:val="24"/>
        </w:rPr>
      </w:pPr>
      <w:r w:rsidRPr="001E3798">
        <w:rPr>
          <w:szCs w:val="24"/>
        </w:rPr>
        <w:t>Robert Stevens, The independence of the judiciary, The view from the Lord Chancellor’s Office, 1993 (Oxford)</w:t>
      </w:r>
    </w:p>
    <w:p w14:paraId="30D6B604" w14:textId="77777777" w:rsidR="000E3A66" w:rsidRPr="000E3A66" w:rsidRDefault="00396609" w:rsidP="000E3A66">
      <w:pPr>
        <w:rPr>
          <w:szCs w:val="24"/>
        </w:rPr>
      </w:pPr>
      <w:r w:rsidRPr="00396609">
        <w:rPr>
          <w:rFonts w:hint="eastAsia"/>
          <w:szCs w:val="24"/>
        </w:rPr>
        <w:t xml:space="preserve">Mauro Cappelletti, </w:t>
      </w:r>
      <w:r w:rsidR="000E3A66">
        <w:rPr>
          <w:szCs w:val="24"/>
        </w:rPr>
        <w:t xml:space="preserve">Who watches the watchmen? In: </w:t>
      </w:r>
      <w:r w:rsidRPr="00396609">
        <w:rPr>
          <w:rFonts w:hint="eastAsia"/>
          <w:szCs w:val="24"/>
        </w:rPr>
        <w:t>The judicial process in comparative perspective</w:t>
      </w:r>
      <w:r w:rsidR="000E3A66">
        <w:rPr>
          <w:szCs w:val="24"/>
        </w:rPr>
        <w:t xml:space="preserve">, 1989 </w:t>
      </w:r>
      <w:r w:rsidR="000E3A66" w:rsidRPr="000E3A66">
        <w:rPr>
          <w:szCs w:val="24"/>
        </w:rPr>
        <w:t>(</w:t>
      </w:r>
      <w:r w:rsidR="001F638B">
        <w:rPr>
          <w:szCs w:val="24"/>
        </w:rPr>
        <w:t>Oxford</w:t>
      </w:r>
      <w:r w:rsidR="000E3A66" w:rsidRPr="000E3A66">
        <w:rPr>
          <w:szCs w:val="24"/>
        </w:rPr>
        <w:t>)</w:t>
      </w:r>
    </w:p>
    <w:p w14:paraId="381192B7" w14:textId="77777777" w:rsidR="00712A86" w:rsidRPr="00712A86" w:rsidRDefault="00712A86" w:rsidP="009871CB">
      <w:pPr>
        <w:rPr>
          <w:szCs w:val="24"/>
        </w:rPr>
      </w:pPr>
      <w:r w:rsidRPr="00712A86">
        <w:rPr>
          <w:rFonts w:hint="eastAsia"/>
          <w:szCs w:val="24"/>
        </w:rPr>
        <w:t>Jos</w:t>
      </w:r>
      <w:r w:rsidRPr="00712A86">
        <w:rPr>
          <w:rFonts w:ascii="PMingLiU" w:eastAsia="PMingLiU" w:hAnsi="PMingLiU" w:hint="eastAsia"/>
          <w:szCs w:val="24"/>
        </w:rPr>
        <w:t>é</w:t>
      </w:r>
      <w:r w:rsidRPr="00712A86">
        <w:rPr>
          <w:szCs w:val="24"/>
        </w:rPr>
        <w:t xml:space="preserve"> J. Toharia, Judicial independence in an authori</w:t>
      </w:r>
      <w:r>
        <w:rPr>
          <w:szCs w:val="24"/>
        </w:rPr>
        <w:t>tarian regime</w:t>
      </w:r>
      <w:r w:rsidR="00FF6934">
        <w:rPr>
          <w:szCs w:val="24"/>
        </w:rPr>
        <w:t>: The case of contemporary Spain, Law and Society Review, Spring 1975, 475-496</w:t>
      </w:r>
    </w:p>
    <w:p w14:paraId="15365977" w14:textId="77777777" w:rsidR="00396609" w:rsidRPr="0013420E" w:rsidRDefault="0013420E" w:rsidP="009871CB">
      <w:pPr>
        <w:rPr>
          <w:szCs w:val="24"/>
          <w:lang w:val="de-DE"/>
        </w:rPr>
      </w:pPr>
      <w:r w:rsidRPr="0013420E">
        <w:rPr>
          <w:rFonts w:hint="eastAsia"/>
          <w:szCs w:val="24"/>
          <w:lang w:val="de-DE"/>
        </w:rPr>
        <w:t>Dieter Simon, Die unabh</w:t>
      </w:r>
      <w:r>
        <w:rPr>
          <w:szCs w:val="24"/>
          <w:lang w:val="de-DE"/>
        </w:rPr>
        <w:t>ängigkeit des Richters, 1975</w:t>
      </w:r>
    </w:p>
    <w:p w14:paraId="6112DBAE" w14:textId="77777777" w:rsidR="00E4545B" w:rsidRDefault="00E4545B" w:rsidP="009871CB">
      <w:pPr>
        <w:rPr>
          <w:szCs w:val="24"/>
          <w:lang w:val="de-DE"/>
        </w:rPr>
      </w:pPr>
      <w:r w:rsidRPr="00E4545B">
        <w:rPr>
          <w:szCs w:val="24"/>
          <w:lang w:val="de-DE"/>
        </w:rPr>
        <w:t>Fritz Baur, Justizaufsicht und richterliche Unabhängigkeit , 1954</w:t>
      </w:r>
    </w:p>
    <w:p w14:paraId="2B829DEB" w14:textId="77777777" w:rsidR="007C29E0" w:rsidRPr="00E4545B" w:rsidRDefault="007C29E0" w:rsidP="009871CB">
      <w:pPr>
        <w:rPr>
          <w:szCs w:val="24"/>
          <w:lang w:val="de-DE"/>
        </w:rPr>
      </w:pPr>
    </w:p>
    <w:p w14:paraId="4CF115F0" w14:textId="77777777" w:rsidR="00335AC9" w:rsidRPr="00E4545B" w:rsidRDefault="00335AC9">
      <w:pPr>
        <w:rPr>
          <w:szCs w:val="24"/>
          <w:lang w:val="de-DE"/>
        </w:rPr>
      </w:pPr>
      <w:r w:rsidRPr="00E4545B">
        <w:rPr>
          <w:rFonts w:hint="eastAsia"/>
          <w:szCs w:val="24"/>
          <w:lang w:val="de-DE"/>
        </w:rPr>
        <w:t>10</w:t>
      </w:r>
      <w:r w:rsidRPr="002F4730">
        <w:rPr>
          <w:rFonts w:hint="eastAsia"/>
          <w:szCs w:val="24"/>
        </w:rPr>
        <w:t>月</w:t>
      </w:r>
      <w:r w:rsidRPr="00E4545B">
        <w:rPr>
          <w:rFonts w:hint="eastAsia"/>
          <w:szCs w:val="24"/>
          <w:lang w:val="de-DE"/>
        </w:rPr>
        <w:t>31</w:t>
      </w:r>
      <w:r w:rsidRPr="002F4730">
        <w:rPr>
          <w:rFonts w:hint="eastAsia"/>
          <w:szCs w:val="24"/>
        </w:rPr>
        <w:t>日</w:t>
      </w:r>
    </w:p>
    <w:p w14:paraId="57E382A9" w14:textId="77777777" w:rsidR="00335AC9" w:rsidRPr="002E6606" w:rsidRDefault="00335AC9">
      <w:pPr>
        <w:rPr>
          <w:szCs w:val="24"/>
          <w:lang w:val="de-DE"/>
        </w:rPr>
      </w:pPr>
      <w:r w:rsidRPr="002F4730">
        <w:rPr>
          <w:rFonts w:hint="eastAsia"/>
          <w:szCs w:val="24"/>
        </w:rPr>
        <w:t>第五單元</w:t>
      </w:r>
      <w:r w:rsidRPr="002E6606">
        <w:rPr>
          <w:rFonts w:hint="eastAsia"/>
          <w:szCs w:val="24"/>
          <w:lang w:val="de-DE"/>
        </w:rPr>
        <w:t>：</w:t>
      </w:r>
      <w:r w:rsidR="00226C6D" w:rsidRPr="002F4730">
        <w:rPr>
          <w:rFonts w:hint="eastAsia"/>
          <w:szCs w:val="24"/>
        </w:rPr>
        <w:t>法官的選任、遷調與退場</w:t>
      </w:r>
    </w:p>
    <w:p w14:paraId="4E186B81" w14:textId="77777777" w:rsidR="000D7FE6" w:rsidRDefault="007C4E62">
      <w:pPr>
        <w:rPr>
          <w:szCs w:val="24"/>
        </w:rPr>
      </w:pPr>
      <w:r w:rsidRPr="002E6606">
        <w:rPr>
          <w:rFonts w:hint="eastAsia"/>
          <w:szCs w:val="24"/>
          <w:lang w:val="de-DE"/>
        </w:rPr>
        <w:t xml:space="preserve">    </w:t>
      </w:r>
      <w:r w:rsidR="000D7FE6">
        <w:rPr>
          <w:rFonts w:hint="eastAsia"/>
          <w:szCs w:val="24"/>
        </w:rPr>
        <w:t>司法官的人事制度</w:t>
      </w:r>
      <w:r w:rsidR="000D7FE6" w:rsidRPr="002E6606">
        <w:rPr>
          <w:rFonts w:hint="eastAsia"/>
          <w:szCs w:val="24"/>
          <w:lang w:val="de-DE"/>
        </w:rPr>
        <w:t>，</w:t>
      </w:r>
      <w:r w:rsidR="000D7FE6">
        <w:rPr>
          <w:rFonts w:hint="eastAsia"/>
          <w:szCs w:val="24"/>
        </w:rPr>
        <w:t>從選任、遷調到退場</w:t>
      </w:r>
      <w:r w:rsidR="000D7FE6" w:rsidRPr="002E6606">
        <w:rPr>
          <w:rFonts w:hint="eastAsia"/>
          <w:szCs w:val="24"/>
          <w:lang w:val="de-DE"/>
        </w:rPr>
        <w:t>，</w:t>
      </w:r>
      <w:r w:rsidR="000D7FE6">
        <w:rPr>
          <w:rFonts w:hint="eastAsia"/>
          <w:szCs w:val="24"/>
        </w:rPr>
        <w:t>都必須不同於一般文官</w:t>
      </w:r>
      <w:r w:rsidR="000D7FE6" w:rsidRPr="002E6606">
        <w:rPr>
          <w:rFonts w:hint="eastAsia"/>
          <w:szCs w:val="24"/>
          <w:lang w:val="de-DE"/>
        </w:rPr>
        <w:t>，</w:t>
      </w:r>
      <w:r w:rsidR="000D7FE6">
        <w:rPr>
          <w:rFonts w:hint="eastAsia"/>
          <w:szCs w:val="24"/>
        </w:rPr>
        <w:t>否則很難落實司法權的功能</w:t>
      </w:r>
      <w:r w:rsidR="000D7FE6" w:rsidRPr="002E6606">
        <w:rPr>
          <w:rFonts w:hint="eastAsia"/>
          <w:szCs w:val="24"/>
          <w:lang w:val="de-DE"/>
        </w:rPr>
        <w:t>，</w:t>
      </w:r>
      <w:r w:rsidR="000D7FE6">
        <w:rPr>
          <w:rFonts w:hint="eastAsia"/>
          <w:szCs w:val="24"/>
        </w:rPr>
        <w:t>隨著社會的複雜化</w:t>
      </w:r>
      <w:r w:rsidR="000D7FE6" w:rsidRPr="002E6606">
        <w:rPr>
          <w:rFonts w:hint="eastAsia"/>
          <w:szCs w:val="24"/>
          <w:lang w:val="de-DE"/>
        </w:rPr>
        <w:t>，</w:t>
      </w:r>
      <w:r w:rsidR="000D7FE6">
        <w:rPr>
          <w:rFonts w:hint="eastAsia"/>
          <w:szCs w:val="24"/>
        </w:rPr>
        <w:t>人事制度又得有所調整以跟上這些變化</w:t>
      </w:r>
      <w:r w:rsidR="000D7FE6" w:rsidRPr="002E6606">
        <w:rPr>
          <w:rFonts w:hint="eastAsia"/>
          <w:szCs w:val="24"/>
          <w:lang w:val="de-DE"/>
        </w:rPr>
        <w:t>，</w:t>
      </w:r>
      <w:r w:rsidR="000D7FE6">
        <w:rPr>
          <w:rFonts w:hint="eastAsia"/>
          <w:szCs w:val="24"/>
        </w:rPr>
        <w:t>台灣法官近年常被譏為恐龍法官、娃娃法官</w:t>
      </w:r>
      <w:r w:rsidR="000D7FE6" w:rsidRPr="002E6606">
        <w:rPr>
          <w:rFonts w:hint="eastAsia"/>
          <w:szCs w:val="24"/>
          <w:lang w:val="de-DE"/>
        </w:rPr>
        <w:t>，</w:t>
      </w:r>
      <w:r w:rsidR="000D7FE6">
        <w:rPr>
          <w:rFonts w:hint="eastAsia"/>
          <w:szCs w:val="24"/>
        </w:rPr>
        <w:t>人事制度便是關鍵。大陸法系國家的志業法官（</w:t>
      </w:r>
      <w:r w:rsidR="000D7FE6">
        <w:rPr>
          <w:rFonts w:hint="eastAsia"/>
          <w:szCs w:val="24"/>
        </w:rPr>
        <w:t>c</w:t>
      </w:r>
      <w:r w:rsidR="00FB1B16">
        <w:rPr>
          <w:rFonts w:hint="eastAsia"/>
          <w:szCs w:val="24"/>
        </w:rPr>
        <w:t>a</w:t>
      </w:r>
      <w:r w:rsidR="000D7FE6">
        <w:rPr>
          <w:rFonts w:hint="eastAsia"/>
          <w:szCs w:val="24"/>
        </w:rPr>
        <w:t>reer</w:t>
      </w:r>
      <w:r w:rsidR="00FB1B16">
        <w:rPr>
          <w:szCs w:val="24"/>
        </w:rPr>
        <w:t xml:space="preserve"> </w:t>
      </w:r>
      <w:r w:rsidR="00FB1B16">
        <w:rPr>
          <w:rFonts w:hint="eastAsia"/>
          <w:szCs w:val="24"/>
        </w:rPr>
        <w:t>judge</w:t>
      </w:r>
      <w:r w:rsidR="000D7FE6">
        <w:rPr>
          <w:rFonts w:hint="eastAsia"/>
          <w:szCs w:val="24"/>
        </w:rPr>
        <w:t>）</w:t>
      </w:r>
      <w:r w:rsidR="00FB1B16">
        <w:rPr>
          <w:rFonts w:hint="eastAsia"/>
          <w:szCs w:val="24"/>
        </w:rPr>
        <w:t>和英美法系國家的拔優法官（</w:t>
      </w:r>
      <w:r w:rsidR="00FB1B16">
        <w:rPr>
          <w:rFonts w:hint="eastAsia"/>
          <w:szCs w:val="24"/>
        </w:rPr>
        <w:t>recognition</w:t>
      </w:r>
      <w:r w:rsidR="00FB1B16">
        <w:rPr>
          <w:szCs w:val="24"/>
        </w:rPr>
        <w:t xml:space="preserve"> </w:t>
      </w:r>
      <w:r w:rsidR="00FB1B16">
        <w:rPr>
          <w:rFonts w:hint="eastAsia"/>
          <w:szCs w:val="24"/>
        </w:rPr>
        <w:t>judge</w:t>
      </w:r>
      <w:r w:rsidR="00FB1B16">
        <w:rPr>
          <w:rFonts w:hint="eastAsia"/>
          <w:szCs w:val="24"/>
        </w:rPr>
        <w:t>）截然不同，各有優劣，卻也反映了兩大傳統的許多不同條件和配套，有高度的路徑依賴，相互借鑑的空間沒有想像的大，從許多大陸法系國家嘗試在人才拔擢上做大幅改變，實際做到的都非常有限，即可說明。專</w:t>
      </w:r>
      <w:r w:rsidR="00FB1B16">
        <w:rPr>
          <w:rFonts w:hint="eastAsia"/>
          <w:szCs w:val="24"/>
        </w:rPr>
        <w:lastRenderedPageBreak/>
        <w:t>業的考量都放在前面，政治因素則儘可能壓低，在這兩種人事模式下卻只是以不同的方式呈現，政治的因素終究不易完全消除。</w:t>
      </w:r>
      <w:r w:rsidR="00FF1FF5">
        <w:rPr>
          <w:rFonts w:hint="eastAsia"/>
          <w:szCs w:val="24"/>
        </w:rPr>
        <w:t>台灣近年盛談多元選任，多數都低估了現實條件的困難，真正有意義的改變，還有待更深入的研究。</w:t>
      </w:r>
    </w:p>
    <w:p w14:paraId="19E1131A" w14:textId="77777777" w:rsidR="00E4545B" w:rsidRDefault="00E4545B">
      <w:pPr>
        <w:rPr>
          <w:szCs w:val="24"/>
        </w:rPr>
      </w:pPr>
      <w:r>
        <w:rPr>
          <w:szCs w:val="24"/>
        </w:rPr>
        <w:t>參考文獻</w:t>
      </w:r>
    </w:p>
    <w:p w14:paraId="6AA67AC0" w14:textId="77777777" w:rsidR="00B45E5D" w:rsidRDefault="00B45E5D" w:rsidP="00774D35">
      <w:pPr>
        <w:rPr>
          <w:szCs w:val="24"/>
        </w:rPr>
      </w:pPr>
      <w:r>
        <w:rPr>
          <w:rFonts w:hint="eastAsia"/>
          <w:szCs w:val="24"/>
        </w:rPr>
        <w:t>蘇永欽，誰會是比較好的法官？法令月刊，夏蟲語冰錄，第</w:t>
      </w:r>
      <w:r>
        <w:rPr>
          <w:rFonts w:hint="eastAsia"/>
          <w:szCs w:val="24"/>
        </w:rPr>
        <w:t>66</w:t>
      </w:r>
      <w:r>
        <w:rPr>
          <w:rFonts w:hint="eastAsia"/>
          <w:szCs w:val="24"/>
        </w:rPr>
        <w:t>卷</w:t>
      </w:r>
      <w:r>
        <w:rPr>
          <w:rFonts w:hint="eastAsia"/>
          <w:szCs w:val="24"/>
        </w:rPr>
        <w:t>8</w:t>
      </w:r>
      <w:r>
        <w:rPr>
          <w:rFonts w:hint="eastAsia"/>
          <w:szCs w:val="24"/>
        </w:rPr>
        <w:t>期，</w:t>
      </w:r>
      <w:r>
        <w:rPr>
          <w:rFonts w:hint="eastAsia"/>
          <w:szCs w:val="24"/>
        </w:rPr>
        <w:t>2015</w:t>
      </w:r>
    </w:p>
    <w:p w14:paraId="0FBFFB55" w14:textId="77777777" w:rsidR="008260AD" w:rsidRDefault="008260AD" w:rsidP="00774D35">
      <w:pPr>
        <w:rPr>
          <w:szCs w:val="24"/>
        </w:rPr>
      </w:pPr>
      <w:r>
        <w:rPr>
          <w:szCs w:val="24"/>
        </w:rPr>
        <w:t>林超駿，</w:t>
      </w:r>
      <w:r w:rsidRPr="008260AD">
        <w:rPr>
          <w:rFonts w:hint="eastAsia"/>
          <w:szCs w:val="24"/>
        </w:rPr>
        <w:t>試論法官多元進用－從考選部改革擬議談起</w:t>
      </w:r>
      <w:r>
        <w:rPr>
          <w:rFonts w:hint="eastAsia"/>
          <w:szCs w:val="24"/>
        </w:rPr>
        <w:t>，</w:t>
      </w:r>
      <w:r w:rsidRPr="008260AD">
        <w:rPr>
          <w:rFonts w:hint="eastAsia"/>
          <w:szCs w:val="24"/>
        </w:rPr>
        <w:t>台灣法學雜誌</w:t>
      </w:r>
      <w:r>
        <w:rPr>
          <w:rFonts w:hint="eastAsia"/>
          <w:szCs w:val="24"/>
        </w:rPr>
        <w:t>，第</w:t>
      </w:r>
      <w:r>
        <w:rPr>
          <w:rFonts w:hint="eastAsia"/>
          <w:szCs w:val="24"/>
        </w:rPr>
        <w:t>261</w:t>
      </w:r>
      <w:r>
        <w:rPr>
          <w:rFonts w:hint="eastAsia"/>
          <w:szCs w:val="24"/>
        </w:rPr>
        <w:t>期，</w:t>
      </w:r>
      <w:r>
        <w:rPr>
          <w:rFonts w:hint="eastAsia"/>
          <w:szCs w:val="24"/>
        </w:rPr>
        <w:t>13</w:t>
      </w:r>
      <w:r>
        <w:rPr>
          <w:szCs w:val="24"/>
        </w:rPr>
        <w:t>-</w:t>
      </w:r>
      <w:r>
        <w:rPr>
          <w:rFonts w:hint="eastAsia"/>
          <w:szCs w:val="24"/>
        </w:rPr>
        <w:t>34</w:t>
      </w:r>
      <w:r>
        <w:rPr>
          <w:rFonts w:hint="eastAsia"/>
          <w:szCs w:val="24"/>
        </w:rPr>
        <w:t>，</w:t>
      </w:r>
      <w:r>
        <w:rPr>
          <w:rFonts w:hint="eastAsia"/>
          <w:szCs w:val="24"/>
        </w:rPr>
        <w:t>2014</w:t>
      </w:r>
    </w:p>
    <w:p w14:paraId="5319AEB7" w14:textId="77777777" w:rsidR="00774D35" w:rsidRPr="00774D35" w:rsidRDefault="00774D35" w:rsidP="00774D35">
      <w:pPr>
        <w:rPr>
          <w:szCs w:val="24"/>
        </w:rPr>
      </w:pPr>
      <w:r w:rsidRPr="00774D35">
        <w:rPr>
          <w:rFonts w:hint="eastAsia"/>
          <w:szCs w:val="24"/>
        </w:rPr>
        <w:t>董保城，百年司法官律師考試新制與司法官進場新嘗試，月旦法學教室，第</w:t>
      </w:r>
      <w:r w:rsidRPr="00774D35">
        <w:rPr>
          <w:rFonts w:hint="eastAsia"/>
          <w:szCs w:val="24"/>
        </w:rPr>
        <w:t>100</w:t>
      </w:r>
      <w:r w:rsidRPr="00774D35">
        <w:rPr>
          <w:rFonts w:hint="eastAsia"/>
          <w:szCs w:val="24"/>
        </w:rPr>
        <w:t>期，</w:t>
      </w:r>
      <w:r w:rsidRPr="00774D35">
        <w:rPr>
          <w:rFonts w:hint="eastAsia"/>
          <w:szCs w:val="24"/>
        </w:rPr>
        <w:t>2011</w:t>
      </w:r>
      <w:r w:rsidRPr="00774D35">
        <w:rPr>
          <w:rFonts w:hint="eastAsia"/>
          <w:szCs w:val="24"/>
        </w:rPr>
        <w:t>年</w:t>
      </w:r>
      <w:r w:rsidRPr="00774D35">
        <w:rPr>
          <w:rFonts w:hint="eastAsia"/>
          <w:szCs w:val="24"/>
        </w:rPr>
        <w:t>2</w:t>
      </w:r>
      <w:r w:rsidRPr="00774D35">
        <w:rPr>
          <w:rFonts w:hint="eastAsia"/>
          <w:szCs w:val="24"/>
        </w:rPr>
        <w:t>月</w:t>
      </w:r>
    </w:p>
    <w:p w14:paraId="1B507D39" w14:textId="77777777" w:rsidR="000C19FD" w:rsidRDefault="000C19FD" w:rsidP="00774D35">
      <w:pPr>
        <w:rPr>
          <w:szCs w:val="24"/>
        </w:rPr>
      </w:pPr>
      <w:r>
        <w:rPr>
          <w:szCs w:val="24"/>
        </w:rPr>
        <w:t>林孟皇，台灣法官人事制度問題及其改革方向</w:t>
      </w:r>
      <w:r>
        <w:rPr>
          <w:szCs w:val="24"/>
        </w:rPr>
        <w:t>─</w:t>
      </w:r>
      <w:r>
        <w:rPr>
          <w:szCs w:val="24"/>
        </w:rPr>
        <w:t>以司法院人事審議委員會制度的變革為中心，台灣法學雜誌</w:t>
      </w:r>
      <w:r w:rsidR="004B2836">
        <w:rPr>
          <w:szCs w:val="24"/>
        </w:rPr>
        <w:t>，第</w:t>
      </w:r>
      <w:r w:rsidR="004B2836">
        <w:rPr>
          <w:rFonts w:hint="eastAsia"/>
          <w:szCs w:val="24"/>
        </w:rPr>
        <w:t>1</w:t>
      </w:r>
      <w:r w:rsidR="004B2836">
        <w:rPr>
          <w:szCs w:val="24"/>
        </w:rPr>
        <w:t>64</w:t>
      </w:r>
      <w:r w:rsidR="004B2836">
        <w:rPr>
          <w:szCs w:val="24"/>
        </w:rPr>
        <w:t>期，</w:t>
      </w:r>
      <w:r w:rsidR="004B2836">
        <w:rPr>
          <w:rFonts w:hint="eastAsia"/>
          <w:szCs w:val="24"/>
        </w:rPr>
        <w:t>2010</w:t>
      </w:r>
      <w:r w:rsidR="004B2836">
        <w:rPr>
          <w:rFonts w:hint="eastAsia"/>
          <w:szCs w:val="24"/>
        </w:rPr>
        <w:t>，</w:t>
      </w:r>
      <w:r w:rsidR="004B2836">
        <w:rPr>
          <w:rFonts w:hint="eastAsia"/>
          <w:szCs w:val="24"/>
        </w:rPr>
        <w:t>5-23</w:t>
      </w:r>
    </w:p>
    <w:p w14:paraId="79E0A5E8" w14:textId="77777777" w:rsidR="00774D35" w:rsidRDefault="00774D35" w:rsidP="00774D35">
      <w:pPr>
        <w:rPr>
          <w:szCs w:val="24"/>
        </w:rPr>
      </w:pPr>
      <w:r w:rsidRPr="00774D35">
        <w:rPr>
          <w:rFonts w:hint="eastAsia"/>
          <w:szCs w:val="24"/>
        </w:rPr>
        <w:t>翁岳生，司法改革十週年的回顧與展望（主題演說），收錄於中研院法律出版的會議實錄，頁</w:t>
      </w:r>
      <w:r w:rsidRPr="00774D35">
        <w:rPr>
          <w:rFonts w:hint="eastAsia"/>
          <w:szCs w:val="24"/>
        </w:rPr>
        <w:t>13</w:t>
      </w:r>
      <w:r w:rsidRPr="00774D35">
        <w:rPr>
          <w:rFonts w:hint="eastAsia"/>
          <w:szCs w:val="24"/>
        </w:rPr>
        <w:t>～</w:t>
      </w:r>
      <w:r w:rsidRPr="00774D35">
        <w:rPr>
          <w:rFonts w:hint="eastAsia"/>
          <w:szCs w:val="24"/>
        </w:rPr>
        <w:t>63</w:t>
      </w:r>
      <w:r w:rsidRPr="00774D35">
        <w:rPr>
          <w:rFonts w:hint="eastAsia"/>
          <w:szCs w:val="24"/>
        </w:rPr>
        <w:t>，</w:t>
      </w:r>
      <w:r w:rsidRPr="00774D35">
        <w:rPr>
          <w:rFonts w:hint="eastAsia"/>
          <w:szCs w:val="24"/>
        </w:rPr>
        <w:t>2009</w:t>
      </w:r>
    </w:p>
    <w:p w14:paraId="3A49A9F2" w14:textId="77777777" w:rsidR="000C19FD" w:rsidRDefault="000C19FD" w:rsidP="008260AD">
      <w:pPr>
        <w:rPr>
          <w:szCs w:val="24"/>
        </w:rPr>
      </w:pPr>
      <w:r>
        <w:rPr>
          <w:szCs w:val="24"/>
        </w:rPr>
        <w:t>陳長文，林超駿，試論當前法官人事制度改革之可能方向</w:t>
      </w:r>
      <w:r w:rsidR="008260AD" w:rsidRPr="008260AD">
        <w:rPr>
          <w:rFonts w:hint="eastAsia"/>
          <w:szCs w:val="24"/>
        </w:rPr>
        <w:t>－從我國法官社群（</w:t>
      </w:r>
      <w:r w:rsidR="008260AD" w:rsidRPr="008260AD">
        <w:rPr>
          <w:rFonts w:hint="eastAsia"/>
          <w:szCs w:val="24"/>
        </w:rPr>
        <w:t>Judicial Corps</w:t>
      </w:r>
      <w:r w:rsidR="008260AD" w:rsidRPr="008260AD">
        <w:rPr>
          <w:rFonts w:hint="eastAsia"/>
          <w:szCs w:val="24"/>
        </w:rPr>
        <w:t>）之特性談起</w:t>
      </w:r>
      <w:r>
        <w:rPr>
          <w:szCs w:val="24"/>
        </w:rPr>
        <w:t>，月旦法學雜誌，第</w:t>
      </w:r>
      <w:r>
        <w:rPr>
          <w:rFonts w:hint="eastAsia"/>
          <w:szCs w:val="24"/>
        </w:rPr>
        <w:t>1</w:t>
      </w:r>
      <w:r>
        <w:rPr>
          <w:szCs w:val="24"/>
        </w:rPr>
        <w:t>64</w:t>
      </w:r>
      <w:r>
        <w:rPr>
          <w:szCs w:val="24"/>
        </w:rPr>
        <w:t>期，</w:t>
      </w:r>
      <w:r>
        <w:rPr>
          <w:rFonts w:hint="eastAsia"/>
          <w:szCs w:val="24"/>
        </w:rPr>
        <w:t>2009</w:t>
      </w:r>
      <w:r>
        <w:rPr>
          <w:szCs w:val="24"/>
        </w:rPr>
        <w:t xml:space="preserve">, </w:t>
      </w:r>
      <w:r>
        <w:rPr>
          <w:rFonts w:hint="eastAsia"/>
          <w:szCs w:val="24"/>
        </w:rPr>
        <w:t>5</w:t>
      </w:r>
      <w:r>
        <w:rPr>
          <w:szCs w:val="24"/>
        </w:rPr>
        <w:t>-</w:t>
      </w:r>
      <w:r>
        <w:rPr>
          <w:rFonts w:hint="eastAsia"/>
          <w:szCs w:val="24"/>
        </w:rPr>
        <w:t>23</w:t>
      </w:r>
    </w:p>
    <w:p w14:paraId="37097BB6" w14:textId="77777777" w:rsidR="007A44F1" w:rsidRDefault="007A44F1" w:rsidP="00774D35">
      <w:pPr>
        <w:rPr>
          <w:szCs w:val="24"/>
        </w:rPr>
      </w:pPr>
      <w:r>
        <w:rPr>
          <w:rFonts w:hint="eastAsia"/>
          <w:szCs w:val="24"/>
        </w:rPr>
        <w:t>Chris W. Bonneau, Melinda Gann Hall, In defense of judicial elections, 2009 (Routledge)</w:t>
      </w:r>
    </w:p>
    <w:p w14:paraId="01DBC3F2" w14:textId="77777777" w:rsidR="00774D35" w:rsidRDefault="00774D35">
      <w:pPr>
        <w:rPr>
          <w:szCs w:val="24"/>
        </w:rPr>
      </w:pPr>
      <w:r w:rsidRPr="00774D35">
        <w:rPr>
          <w:rFonts w:hint="eastAsia"/>
          <w:szCs w:val="24"/>
        </w:rPr>
        <w:t>蘇永欽，從司法官的選任制度看法系的分道和匯流，收於「尋找共和國」，</w:t>
      </w:r>
      <w:r w:rsidRPr="00774D35">
        <w:rPr>
          <w:rFonts w:hint="eastAsia"/>
          <w:szCs w:val="24"/>
        </w:rPr>
        <w:t>2008</w:t>
      </w:r>
    </w:p>
    <w:p w14:paraId="66F8D1AF" w14:textId="77777777" w:rsidR="0015336E" w:rsidRDefault="0015336E">
      <w:pPr>
        <w:rPr>
          <w:szCs w:val="24"/>
        </w:rPr>
      </w:pPr>
      <w:r>
        <w:rPr>
          <w:szCs w:val="24"/>
        </w:rPr>
        <w:t>James E. Pfander, Removing Federal judges, 74 University of Chicago Law Review, 1227-1250 (2007)</w:t>
      </w:r>
    </w:p>
    <w:p w14:paraId="72911E4F" w14:textId="77777777" w:rsidR="0015336E" w:rsidRDefault="0015336E">
      <w:pPr>
        <w:rPr>
          <w:szCs w:val="24"/>
        </w:rPr>
      </w:pPr>
      <w:r w:rsidRPr="0015336E">
        <w:rPr>
          <w:szCs w:val="24"/>
        </w:rPr>
        <w:t>Prakash/Smith, How to remove a Federal judge, 116 Yale L.J. 72-137 (2006)</w:t>
      </w:r>
    </w:p>
    <w:p w14:paraId="4444B795" w14:textId="77777777" w:rsidR="00216E03" w:rsidRDefault="00216E03">
      <w:pPr>
        <w:rPr>
          <w:szCs w:val="24"/>
        </w:rPr>
      </w:pPr>
      <w:r w:rsidRPr="00216E03">
        <w:rPr>
          <w:szCs w:val="24"/>
        </w:rPr>
        <w:t xml:space="preserve">Lee Epstein/Jeffrey A. Segal, Advice and consent, The politics of judicial </w:t>
      </w:r>
      <w:r w:rsidRPr="00216E03">
        <w:rPr>
          <w:szCs w:val="24"/>
        </w:rPr>
        <w:lastRenderedPageBreak/>
        <w:t>appointments, 2005 (Oxford UP)</w:t>
      </w:r>
    </w:p>
    <w:p w14:paraId="1B43A4C6" w14:textId="77777777" w:rsidR="00774D35" w:rsidRPr="007C29E0" w:rsidRDefault="00216E03" w:rsidP="00774D35">
      <w:pPr>
        <w:rPr>
          <w:szCs w:val="24"/>
        </w:rPr>
      </w:pPr>
      <w:r w:rsidRPr="00216E03">
        <w:rPr>
          <w:szCs w:val="24"/>
        </w:rPr>
        <w:t>Richard Davis, Electing justice, Fixing the Supreme Court nomination process, 2005 (Oxford UP)</w:t>
      </w:r>
    </w:p>
    <w:p w14:paraId="0D150B03" w14:textId="77777777" w:rsidR="00774D35" w:rsidRPr="00774D35" w:rsidRDefault="00216E03" w:rsidP="00774D35">
      <w:pPr>
        <w:rPr>
          <w:szCs w:val="24"/>
        </w:rPr>
      </w:pPr>
      <w:r>
        <w:rPr>
          <w:rFonts w:hint="eastAsia"/>
          <w:szCs w:val="24"/>
        </w:rPr>
        <w:t xml:space="preserve">Carlo Guarnieri, Patrizia </w:t>
      </w:r>
      <w:r w:rsidR="0062011B">
        <w:rPr>
          <w:szCs w:val="24"/>
        </w:rPr>
        <w:t>Pederzoli, The power of judges, A comparative study of courts and democracy, 2002 (Oxford UP)</w:t>
      </w:r>
      <w:r w:rsidR="00774D35" w:rsidRPr="00774D35">
        <w:rPr>
          <w:rFonts w:hint="eastAsia"/>
          <w:szCs w:val="24"/>
        </w:rPr>
        <w:t>。</w:t>
      </w:r>
    </w:p>
    <w:p w14:paraId="7B5425B6" w14:textId="77777777" w:rsidR="00E4545B" w:rsidRDefault="00E4545B" w:rsidP="00774D35">
      <w:pPr>
        <w:rPr>
          <w:szCs w:val="24"/>
        </w:rPr>
      </w:pPr>
      <w:r>
        <w:rPr>
          <w:rFonts w:hint="eastAsia"/>
          <w:szCs w:val="24"/>
        </w:rPr>
        <w:t>J</w:t>
      </w:r>
      <w:r>
        <w:rPr>
          <w:szCs w:val="24"/>
        </w:rPr>
        <w:t>ohn B. Gates</w:t>
      </w:r>
      <w:r w:rsidR="007A44F1">
        <w:rPr>
          <w:szCs w:val="24"/>
        </w:rPr>
        <w:t>, Charles A. Johnson (ed.), The American courts, 1991 (CQ Press)</w:t>
      </w:r>
    </w:p>
    <w:p w14:paraId="6637BD16" w14:textId="77777777" w:rsidR="001E3798" w:rsidRDefault="001E3798" w:rsidP="00774D35">
      <w:pPr>
        <w:rPr>
          <w:szCs w:val="24"/>
        </w:rPr>
      </w:pPr>
      <w:r>
        <w:rPr>
          <w:szCs w:val="24"/>
        </w:rPr>
        <w:t>John Paul Ryan, Allan Ashman, Bruce D. Sales, Sandra Shane-DuBow, American trial judges, Their work styles and performance, 1980 (The Free Press)</w:t>
      </w:r>
    </w:p>
    <w:p w14:paraId="035DEC82" w14:textId="77777777" w:rsidR="00774D35" w:rsidRPr="002F4730" w:rsidRDefault="00774D35" w:rsidP="00774D35">
      <w:pPr>
        <w:rPr>
          <w:szCs w:val="24"/>
        </w:rPr>
      </w:pPr>
    </w:p>
    <w:p w14:paraId="4546DFD6" w14:textId="77777777" w:rsidR="00335AC9" w:rsidRPr="002F4730" w:rsidRDefault="00335AC9">
      <w:pPr>
        <w:rPr>
          <w:szCs w:val="24"/>
        </w:rPr>
      </w:pPr>
      <w:r w:rsidRPr="002F4730">
        <w:rPr>
          <w:rFonts w:hint="eastAsia"/>
          <w:szCs w:val="24"/>
        </w:rPr>
        <w:t>11</w:t>
      </w:r>
      <w:r w:rsidRPr="002F4730">
        <w:rPr>
          <w:rFonts w:hint="eastAsia"/>
          <w:szCs w:val="24"/>
        </w:rPr>
        <w:t>月</w:t>
      </w:r>
      <w:r w:rsidRPr="002F4730">
        <w:rPr>
          <w:rFonts w:hint="eastAsia"/>
          <w:szCs w:val="24"/>
        </w:rPr>
        <w:t>7</w:t>
      </w:r>
      <w:r w:rsidRPr="002F4730">
        <w:rPr>
          <w:rFonts w:hint="eastAsia"/>
          <w:szCs w:val="24"/>
        </w:rPr>
        <w:t>日</w:t>
      </w:r>
    </w:p>
    <w:p w14:paraId="4B05FFD0" w14:textId="77777777" w:rsidR="00335AC9" w:rsidRPr="002F4730" w:rsidRDefault="00335AC9">
      <w:pPr>
        <w:rPr>
          <w:szCs w:val="24"/>
        </w:rPr>
      </w:pPr>
      <w:r w:rsidRPr="002F4730">
        <w:rPr>
          <w:rFonts w:hint="eastAsia"/>
          <w:szCs w:val="24"/>
        </w:rPr>
        <w:t>11</w:t>
      </w:r>
      <w:r w:rsidRPr="002F4730">
        <w:rPr>
          <w:rFonts w:hint="eastAsia"/>
          <w:szCs w:val="24"/>
        </w:rPr>
        <w:t>月</w:t>
      </w:r>
      <w:r w:rsidRPr="002F4730">
        <w:rPr>
          <w:rFonts w:hint="eastAsia"/>
          <w:szCs w:val="24"/>
        </w:rPr>
        <w:t>14</w:t>
      </w:r>
      <w:r w:rsidRPr="002F4730">
        <w:rPr>
          <w:rFonts w:hint="eastAsia"/>
          <w:szCs w:val="24"/>
        </w:rPr>
        <w:t>日</w:t>
      </w:r>
    </w:p>
    <w:p w14:paraId="4033BE0E" w14:textId="77777777" w:rsidR="00335AC9" w:rsidRDefault="00335AC9">
      <w:pPr>
        <w:rPr>
          <w:szCs w:val="24"/>
        </w:rPr>
      </w:pPr>
      <w:r w:rsidRPr="002F4730">
        <w:rPr>
          <w:rFonts w:hint="eastAsia"/>
          <w:szCs w:val="24"/>
        </w:rPr>
        <w:t>第六單元</w:t>
      </w:r>
      <w:r w:rsidR="00226C6D" w:rsidRPr="002F4730">
        <w:rPr>
          <w:rFonts w:hint="eastAsia"/>
          <w:szCs w:val="24"/>
        </w:rPr>
        <w:t>：仍在擺盪中的檢察官制度</w:t>
      </w:r>
    </w:p>
    <w:p w14:paraId="1C0F03B8" w14:textId="77777777" w:rsidR="007C29E0" w:rsidRDefault="001855F5">
      <w:pPr>
        <w:rPr>
          <w:szCs w:val="24"/>
        </w:rPr>
      </w:pPr>
      <w:r>
        <w:rPr>
          <w:rFonts w:hint="eastAsia"/>
          <w:szCs w:val="24"/>
        </w:rPr>
        <w:t xml:space="preserve">    </w:t>
      </w:r>
      <w:r>
        <w:rPr>
          <w:rFonts w:hint="eastAsia"/>
          <w:szCs w:val="24"/>
        </w:rPr>
        <w:t>台灣的審檢關係從</w:t>
      </w:r>
      <w:r>
        <w:rPr>
          <w:rFonts w:hint="eastAsia"/>
          <w:szCs w:val="24"/>
        </w:rPr>
        <w:t>1980</w:t>
      </w:r>
      <w:r>
        <w:rPr>
          <w:rFonts w:hint="eastAsia"/>
          <w:szCs w:val="24"/>
        </w:rPr>
        <w:t>年司法院改制後發生根本的物理變化，</w:t>
      </w:r>
      <w:r>
        <w:rPr>
          <w:rFonts w:hint="eastAsia"/>
          <w:szCs w:val="24"/>
        </w:rPr>
        <w:t>1995</w:t>
      </w:r>
      <w:r>
        <w:rPr>
          <w:rFonts w:hint="eastAsia"/>
          <w:szCs w:val="24"/>
        </w:rPr>
        <w:t>年的釋字第</w:t>
      </w:r>
      <w:r>
        <w:rPr>
          <w:rFonts w:hint="eastAsia"/>
          <w:szCs w:val="24"/>
        </w:rPr>
        <w:t>392</w:t>
      </w:r>
      <w:r>
        <w:rPr>
          <w:rFonts w:hint="eastAsia"/>
          <w:szCs w:val="24"/>
        </w:rPr>
        <w:t>號解釋則通過對檢察官身分的重新定位以及其刑事訴訟法角色的調整而產生巨大的化學變化，從此以後逐</w:t>
      </w:r>
      <w:r w:rsidR="00A122AF">
        <w:rPr>
          <w:rFonts w:hint="eastAsia"/>
          <w:szCs w:val="24"/>
        </w:rPr>
        <w:t>漸推向一個介於當事人主義和職權主義的刑事訴訟制度，使得法官族群和檢察官族群隱隱然從單純角色分工演變為政策立場的對抗，益加凸顯</w:t>
      </w:r>
      <w:r w:rsidR="00A122AF">
        <w:rPr>
          <w:rFonts w:hint="eastAsia"/>
          <w:szCs w:val="24"/>
        </w:rPr>
        <w:t>1980</w:t>
      </w:r>
      <w:r w:rsidR="00A122AF">
        <w:rPr>
          <w:rFonts w:hint="eastAsia"/>
          <w:szCs w:val="24"/>
        </w:rPr>
        <w:t>年行政隸屬分割的理念不明，造成司法院形式上主導司法改革，實際上經常淪於院（司法院）部（隸屬行政院的法務部）雙頭馬車，法官法的制訂走了二十多年，刑事訴訟法的修改也是走走停停，陷入非驢非馬的困境，為各國少見。正因為刑事司法雖在整體司法體制中最多僅占三分之一的比例，卻在社會各界特別關注下向來左右司法改革的成敗，我們將用兩次課來討論這個議題。</w:t>
      </w:r>
    </w:p>
    <w:p w14:paraId="070E5B26" w14:textId="77777777" w:rsidR="00216E03" w:rsidRDefault="00216E03">
      <w:pPr>
        <w:rPr>
          <w:szCs w:val="24"/>
        </w:rPr>
      </w:pPr>
      <w:r>
        <w:rPr>
          <w:szCs w:val="24"/>
        </w:rPr>
        <w:t>參考文獻</w:t>
      </w:r>
    </w:p>
    <w:p w14:paraId="4CCB8836" w14:textId="77777777" w:rsidR="00FA3EDB" w:rsidRPr="00FA3EDB" w:rsidRDefault="004A2369" w:rsidP="00FA3EDB">
      <w:pPr>
        <w:rPr>
          <w:szCs w:val="24"/>
        </w:rPr>
      </w:pPr>
      <w:r w:rsidRPr="004A2369">
        <w:rPr>
          <w:rFonts w:hint="eastAsia"/>
          <w:szCs w:val="24"/>
        </w:rPr>
        <w:lastRenderedPageBreak/>
        <w:t>檢察制度的新發展─以歐陸法系為中心，</w:t>
      </w:r>
      <w:r w:rsidR="00FA3EDB" w:rsidRPr="00FA3EDB">
        <w:rPr>
          <w:rFonts w:hint="eastAsia"/>
          <w:szCs w:val="24"/>
        </w:rPr>
        <w:t>檢察新論，第</w:t>
      </w:r>
      <w:r w:rsidR="00FA3EDB" w:rsidRPr="00FA3EDB">
        <w:rPr>
          <w:rFonts w:hint="eastAsia"/>
          <w:szCs w:val="24"/>
        </w:rPr>
        <w:t>8</w:t>
      </w:r>
      <w:r>
        <w:rPr>
          <w:rFonts w:hint="eastAsia"/>
          <w:szCs w:val="24"/>
        </w:rPr>
        <w:t>期，</w:t>
      </w:r>
      <w:r w:rsidRPr="00FA3EDB">
        <w:rPr>
          <w:rFonts w:hint="eastAsia"/>
          <w:szCs w:val="24"/>
        </w:rPr>
        <w:t xml:space="preserve"> </w:t>
      </w:r>
      <w:r w:rsidR="00FA3EDB" w:rsidRPr="00FA3EDB">
        <w:rPr>
          <w:rFonts w:hint="eastAsia"/>
          <w:szCs w:val="24"/>
        </w:rPr>
        <w:t>1-139</w:t>
      </w:r>
      <w:r w:rsidR="00FA3EDB" w:rsidRPr="00FA3EDB">
        <w:rPr>
          <w:rFonts w:hint="eastAsia"/>
          <w:szCs w:val="24"/>
        </w:rPr>
        <w:t>（</w:t>
      </w:r>
      <w:r w:rsidR="00FA3EDB" w:rsidRPr="00FA3EDB">
        <w:rPr>
          <w:rFonts w:hint="eastAsia"/>
          <w:szCs w:val="24"/>
        </w:rPr>
        <w:t>2010</w:t>
      </w:r>
      <w:r w:rsidR="00FA3EDB" w:rsidRPr="00FA3EDB">
        <w:rPr>
          <w:rFonts w:hint="eastAsia"/>
          <w:szCs w:val="24"/>
        </w:rPr>
        <w:t>）</w:t>
      </w:r>
      <w:r w:rsidR="00FA3EDB" w:rsidRPr="00FA3EDB">
        <w:rPr>
          <w:rFonts w:hint="eastAsia"/>
          <w:szCs w:val="24"/>
        </w:rPr>
        <w:t xml:space="preserve"> </w:t>
      </w:r>
    </w:p>
    <w:p w14:paraId="37355D6E" w14:textId="77777777" w:rsidR="00FA3EDB" w:rsidRPr="00FA3EDB" w:rsidRDefault="00FA3EDB" w:rsidP="00FA3EDB">
      <w:pPr>
        <w:rPr>
          <w:szCs w:val="24"/>
        </w:rPr>
      </w:pPr>
      <w:r w:rsidRPr="00FA3EDB">
        <w:rPr>
          <w:szCs w:val="24"/>
        </w:rPr>
        <w:t>Margaret K. Lewis, Taiwan's new adversarial system and the Overlooked challenge of efficiency - driven reforms, 49 Virginia J. Int’l. L. 651-726 (2009)</w:t>
      </w:r>
    </w:p>
    <w:p w14:paraId="154E0853" w14:textId="77777777" w:rsidR="00FA3EDB" w:rsidRPr="00FA3EDB" w:rsidRDefault="00FA3EDB" w:rsidP="00FA3EDB">
      <w:pPr>
        <w:rPr>
          <w:szCs w:val="24"/>
        </w:rPr>
      </w:pPr>
      <w:r w:rsidRPr="00FA3EDB">
        <w:rPr>
          <w:rFonts w:hint="eastAsia"/>
          <w:szCs w:val="24"/>
        </w:rPr>
        <w:t>鍾鳳玲，從檢察制度的歷史與比較論我國檢察官之定位與保障，</w:t>
      </w:r>
      <w:r w:rsidRPr="00FA3EDB">
        <w:rPr>
          <w:rFonts w:hint="eastAsia"/>
          <w:szCs w:val="24"/>
        </w:rPr>
        <w:t>2008</w:t>
      </w:r>
    </w:p>
    <w:p w14:paraId="6DA216F1" w14:textId="77777777" w:rsidR="00F95E39" w:rsidRDefault="00F95E39" w:rsidP="00FA3EDB">
      <w:pPr>
        <w:rPr>
          <w:szCs w:val="24"/>
        </w:rPr>
      </w:pPr>
      <w:r>
        <w:rPr>
          <w:szCs w:val="24"/>
        </w:rPr>
        <w:t>Cliff Robeson, Dilip K. Das, An introduction to comparative legal models of criminal justice, 2008 (CRC Press)</w:t>
      </w:r>
    </w:p>
    <w:p w14:paraId="7E56FDA1" w14:textId="77777777" w:rsidR="00712A86" w:rsidRDefault="00712A86" w:rsidP="00FA3EDB">
      <w:pPr>
        <w:rPr>
          <w:szCs w:val="24"/>
        </w:rPr>
      </w:pPr>
      <w:r>
        <w:rPr>
          <w:szCs w:val="24"/>
        </w:rPr>
        <w:t>黃榮堅（主持人），李茂生、湯志傑、賴暁黎、王皇玉（共同主持人）。刑事司法改革之在地化檢驗研究成果報告，</w:t>
      </w:r>
      <w:r>
        <w:rPr>
          <w:rFonts w:hint="eastAsia"/>
          <w:szCs w:val="24"/>
        </w:rPr>
        <w:t>2007</w:t>
      </w:r>
    </w:p>
    <w:p w14:paraId="6A4D00D9" w14:textId="77777777" w:rsidR="00F95E39" w:rsidRDefault="000C19FD" w:rsidP="00FA3EDB">
      <w:pPr>
        <w:rPr>
          <w:szCs w:val="24"/>
        </w:rPr>
      </w:pPr>
      <w:r>
        <w:rPr>
          <w:szCs w:val="24"/>
        </w:rPr>
        <w:t xml:space="preserve">Michele Panzavolta, Reforms and counter-reforms in the Italian struggle for an accusatorial criminal law system, 30 North Carolina J. Intl. L. and Commecial Regulation, 2005, 577-623 </w:t>
      </w:r>
    </w:p>
    <w:p w14:paraId="27266C4F" w14:textId="77777777" w:rsidR="00A31091" w:rsidRDefault="00A31091" w:rsidP="00FA3EDB">
      <w:pPr>
        <w:rPr>
          <w:szCs w:val="24"/>
        </w:rPr>
      </w:pPr>
      <w:r>
        <w:rPr>
          <w:szCs w:val="24"/>
        </w:rPr>
        <w:t xml:space="preserve">William T. Pizzi, Mariangela Montagna, The battle to establish an adversarial trial system in Italy, 25 Michigan Jornal of International Law, Winter 2004, </w:t>
      </w:r>
      <w:r w:rsidR="00762AD3">
        <w:rPr>
          <w:szCs w:val="24"/>
        </w:rPr>
        <w:t>429-466</w:t>
      </w:r>
    </w:p>
    <w:p w14:paraId="0815E69F" w14:textId="77777777" w:rsidR="001D37C1" w:rsidRDefault="001D37C1" w:rsidP="00FA3EDB">
      <w:pPr>
        <w:rPr>
          <w:szCs w:val="24"/>
        </w:rPr>
      </w:pPr>
      <w:r>
        <w:rPr>
          <w:rFonts w:hint="eastAsia"/>
          <w:szCs w:val="24"/>
        </w:rPr>
        <w:t>Elisabetta Grande,</w:t>
      </w:r>
      <w:r>
        <w:rPr>
          <w:szCs w:val="24"/>
        </w:rPr>
        <w:t xml:space="preserve"> Italian criminal justice</w:t>
      </w:r>
      <w:r>
        <w:rPr>
          <w:rFonts w:hint="eastAsia"/>
          <w:szCs w:val="24"/>
        </w:rPr>
        <w:t>: Borrowing</w:t>
      </w:r>
      <w:r>
        <w:rPr>
          <w:szCs w:val="24"/>
        </w:rPr>
        <w:t xml:space="preserve"> and resistance, </w:t>
      </w:r>
      <w:r w:rsidR="00A31091">
        <w:rPr>
          <w:szCs w:val="24"/>
        </w:rPr>
        <w:t>48 Am. J. Comp.L. 227-259 (2000)</w:t>
      </w:r>
      <w:r>
        <w:rPr>
          <w:rFonts w:hint="eastAsia"/>
          <w:szCs w:val="24"/>
        </w:rPr>
        <w:t xml:space="preserve"> </w:t>
      </w:r>
    </w:p>
    <w:p w14:paraId="4B3D2605" w14:textId="77777777" w:rsidR="00167B32" w:rsidRDefault="004A2369" w:rsidP="00FA3EDB">
      <w:pPr>
        <w:rPr>
          <w:szCs w:val="24"/>
        </w:rPr>
      </w:pPr>
      <w:r>
        <w:rPr>
          <w:rFonts w:hint="eastAsia"/>
          <w:szCs w:val="24"/>
        </w:rPr>
        <w:t>井上正仁、丹尼爾傅特，</w:t>
      </w:r>
      <w:r w:rsidR="00167B32">
        <w:rPr>
          <w:rFonts w:hint="eastAsia"/>
          <w:szCs w:val="24"/>
        </w:rPr>
        <w:t>日本暨美國刑事訴訟制度研討會，</w:t>
      </w:r>
      <w:r>
        <w:rPr>
          <w:rFonts w:hint="eastAsia"/>
          <w:szCs w:val="24"/>
        </w:rPr>
        <w:t>法學叢刊，</w:t>
      </w:r>
      <w:r>
        <w:rPr>
          <w:rFonts w:hint="eastAsia"/>
          <w:szCs w:val="24"/>
        </w:rPr>
        <w:t>174</w:t>
      </w:r>
      <w:r>
        <w:rPr>
          <w:rFonts w:hint="eastAsia"/>
          <w:szCs w:val="24"/>
        </w:rPr>
        <w:t>期，</w:t>
      </w:r>
      <w:r w:rsidR="00167B32">
        <w:rPr>
          <w:rFonts w:hint="eastAsia"/>
          <w:szCs w:val="24"/>
        </w:rPr>
        <w:t>1</w:t>
      </w:r>
      <w:r w:rsidR="00167B32">
        <w:rPr>
          <w:szCs w:val="24"/>
        </w:rPr>
        <w:t>999</w:t>
      </w:r>
      <w:r>
        <w:rPr>
          <w:szCs w:val="24"/>
        </w:rPr>
        <w:t>，</w:t>
      </w:r>
      <w:r>
        <w:rPr>
          <w:rFonts w:hint="eastAsia"/>
          <w:szCs w:val="24"/>
        </w:rPr>
        <w:t>1-76</w:t>
      </w:r>
    </w:p>
    <w:p w14:paraId="03E879DE" w14:textId="77777777" w:rsidR="00FA3EDB" w:rsidRPr="00FA3EDB" w:rsidRDefault="00FA3EDB" w:rsidP="00FA3EDB">
      <w:pPr>
        <w:rPr>
          <w:szCs w:val="24"/>
        </w:rPr>
      </w:pPr>
      <w:r w:rsidRPr="00FA3EDB">
        <w:rPr>
          <w:rFonts w:hint="eastAsia"/>
          <w:szCs w:val="24"/>
        </w:rPr>
        <w:t>蘇永欽，有關檢察官體制定位的一些看法，收於司法改革的再改革，</w:t>
      </w:r>
      <w:r w:rsidRPr="00FA3EDB">
        <w:rPr>
          <w:rFonts w:hint="eastAsia"/>
          <w:szCs w:val="24"/>
        </w:rPr>
        <w:t xml:space="preserve">1998, </w:t>
      </w:r>
      <w:r w:rsidRPr="00FA3EDB">
        <w:rPr>
          <w:rFonts w:hint="eastAsia"/>
          <w:szCs w:val="24"/>
        </w:rPr>
        <w:t>頁</w:t>
      </w:r>
      <w:r w:rsidRPr="00FA3EDB">
        <w:rPr>
          <w:rFonts w:hint="eastAsia"/>
          <w:szCs w:val="24"/>
        </w:rPr>
        <w:t>269-278</w:t>
      </w:r>
    </w:p>
    <w:p w14:paraId="0897EA48" w14:textId="77777777" w:rsidR="00167B32" w:rsidRDefault="00167B32" w:rsidP="00FA3EDB">
      <w:pPr>
        <w:rPr>
          <w:szCs w:val="24"/>
          <w:lang w:val="de-DE"/>
        </w:rPr>
      </w:pPr>
      <w:r>
        <w:rPr>
          <w:rFonts w:hint="eastAsia"/>
          <w:szCs w:val="24"/>
          <w:lang w:val="de-DE"/>
        </w:rPr>
        <w:t>Eimar Mayer</w:t>
      </w:r>
      <w:r>
        <w:rPr>
          <w:szCs w:val="24"/>
          <w:lang w:val="de-DE"/>
        </w:rPr>
        <w:t>, Überlegungen zur verfassungsrechtlichen Stellung der Staatsanwaltschaft, FS Walter Odersky, 1996, 234-244</w:t>
      </w:r>
    </w:p>
    <w:p w14:paraId="47037B36" w14:textId="77777777" w:rsidR="00FA3EDB" w:rsidRDefault="00FA3EDB" w:rsidP="00FA3EDB">
      <w:pPr>
        <w:rPr>
          <w:szCs w:val="24"/>
          <w:lang w:val="de-DE"/>
        </w:rPr>
      </w:pPr>
      <w:r w:rsidRPr="00FA3EDB">
        <w:rPr>
          <w:szCs w:val="24"/>
          <w:lang w:val="de-DE"/>
        </w:rPr>
        <w:t>Axel G. Koetz, Thomas Feltes, Organisation der Staatsanwaltschaften, 1995</w:t>
      </w:r>
    </w:p>
    <w:p w14:paraId="6B9AA327" w14:textId="77777777" w:rsidR="00FA3EDB" w:rsidRPr="00FA3EDB" w:rsidRDefault="00FA3EDB" w:rsidP="00FA3EDB">
      <w:pPr>
        <w:rPr>
          <w:szCs w:val="24"/>
          <w:lang w:val="de-DE"/>
        </w:rPr>
      </w:pPr>
      <w:r w:rsidRPr="00FA3EDB">
        <w:rPr>
          <w:szCs w:val="24"/>
          <w:lang w:val="de-DE"/>
        </w:rPr>
        <w:t>Wolfgang Wohlers, Entstehung und Funktion der Staatsanwaltschaft, 1994</w:t>
      </w:r>
    </w:p>
    <w:p w14:paraId="2671F586" w14:textId="77777777" w:rsidR="00FA3EDB" w:rsidRPr="00FA3EDB" w:rsidRDefault="00FA3EDB" w:rsidP="00FA3EDB">
      <w:pPr>
        <w:rPr>
          <w:szCs w:val="24"/>
        </w:rPr>
      </w:pPr>
      <w:r w:rsidRPr="00FA3EDB">
        <w:rPr>
          <w:szCs w:val="24"/>
        </w:rPr>
        <w:t>Franklin strier, What can the American adversary system learn from an inquisitorial system of justice? 76 Judicature, 109-111, 161-162 (1992)</w:t>
      </w:r>
    </w:p>
    <w:p w14:paraId="7CE4CDF3" w14:textId="77777777" w:rsidR="00216E03" w:rsidRDefault="00FA3EDB" w:rsidP="00FA3EDB">
      <w:pPr>
        <w:rPr>
          <w:szCs w:val="24"/>
        </w:rPr>
      </w:pPr>
      <w:r w:rsidRPr="00FA3EDB">
        <w:rPr>
          <w:szCs w:val="24"/>
        </w:rPr>
        <w:t>Vera Langer, Public interest in civil law, Socialist law, and common law systems: the role of public prosecutor, 36 AJCL 279-305 (1988)</w:t>
      </w:r>
    </w:p>
    <w:p w14:paraId="70BDCCEC" w14:textId="77777777" w:rsidR="00D36F5A" w:rsidRPr="00D36F5A" w:rsidRDefault="00D36F5A" w:rsidP="00FA3EDB">
      <w:pPr>
        <w:rPr>
          <w:szCs w:val="24"/>
          <w:lang w:val="de-DE"/>
        </w:rPr>
      </w:pPr>
      <w:r w:rsidRPr="00D36F5A">
        <w:rPr>
          <w:szCs w:val="24"/>
          <w:lang w:val="de-DE"/>
        </w:rPr>
        <w:t>Heinrich Kintzi, Staatsanwaltschaft –objektive Beh</w:t>
      </w:r>
      <w:r>
        <w:rPr>
          <w:szCs w:val="24"/>
          <w:lang w:val="de-DE"/>
        </w:rPr>
        <w:t>örde und Anwalt des Staates, DriZ 1987, 457-464</w:t>
      </w:r>
    </w:p>
    <w:p w14:paraId="3C6B7E6F" w14:textId="77777777" w:rsidR="00D36F5A" w:rsidRPr="001D37C1" w:rsidRDefault="00D36F5A" w:rsidP="00FA3EDB">
      <w:pPr>
        <w:rPr>
          <w:szCs w:val="24"/>
          <w:lang w:val="de-DE"/>
        </w:rPr>
      </w:pPr>
      <w:r w:rsidRPr="001D37C1">
        <w:rPr>
          <w:rFonts w:hint="eastAsia"/>
          <w:szCs w:val="24"/>
          <w:lang w:val="de-DE"/>
        </w:rPr>
        <w:t xml:space="preserve">Claus Roxin, Rechtsstellung und Zukunftsaufgaben der Staatsanwaltschaft, DRiZ </w:t>
      </w:r>
      <w:r w:rsidRPr="001D37C1">
        <w:rPr>
          <w:szCs w:val="24"/>
          <w:lang w:val="de-DE"/>
        </w:rPr>
        <w:t>1969, 385-389</w:t>
      </w:r>
    </w:p>
    <w:p w14:paraId="02DE362E" w14:textId="77777777" w:rsidR="003B5E40" w:rsidRDefault="003B5E40" w:rsidP="00FA3EDB">
      <w:pPr>
        <w:rPr>
          <w:szCs w:val="24"/>
        </w:rPr>
      </w:pPr>
      <w:r>
        <w:rPr>
          <w:szCs w:val="24"/>
        </w:rPr>
        <w:lastRenderedPageBreak/>
        <w:t>Herbert Packer, Two models of the criminal process, 113 U. Pa. L. Rev. 1964, 1-</w:t>
      </w:r>
    </w:p>
    <w:p w14:paraId="21D12BA0" w14:textId="77777777" w:rsidR="003B5E40" w:rsidRDefault="003B5E40" w:rsidP="00FA3EDB">
      <w:pPr>
        <w:rPr>
          <w:szCs w:val="24"/>
          <w:lang w:val="de-DE"/>
        </w:rPr>
      </w:pPr>
      <w:r w:rsidRPr="003B5E40">
        <w:rPr>
          <w:szCs w:val="24"/>
          <w:lang w:val="de-DE"/>
        </w:rPr>
        <w:t>Eberhard Schmidt, Zur Rechtsstellung und Funktion der Staatsanwaltschaft als Justizbeh</w:t>
      </w:r>
      <w:r>
        <w:rPr>
          <w:szCs w:val="24"/>
          <w:lang w:val="de-DE"/>
        </w:rPr>
        <w:t>örde, MDR 1964, 629-</w:t>
      </w:r>
      <w:r w:rsidR="00167B32">
        <w:rPr>
          <w:szCs w:val="24"/>
          <w:lang w:val="de-DE"/>
        </w:rPr>
        <w:t>633, 713-718</w:t>
      </w:r>
    </w:p>
    <w:p w14:paraId="70835358" w14:textId="77777777" w:rsidR="00584F0A" w:rsidRPr="003B5E40" w:rsidRDefault="00584F0A" w:rsidP="00FA3EDB">
      <w:pPr>
        <w:rPr>
          <w:szCs w:val="24"/>
          <w:lang w:val="de-DE"/>
        </w:rPr>
      </w:pPr>
    </w:p>
    <w:p w14:paraId="79214CFA" w14:textId="77777777" w:rsidR="00335AC9" w:rsidRPr="002E6606" w:rsidRDefault="00335AC9">
      <w:pPr>
        <w:rPr>
          <w:szCs w:val="24"/>
          <w:lang w:val="de-DE"/>
        </w:rPr>
      </w:pPr>
      <w:r w:rsidRPr="002E6606">
        <w:rPr>
          <w:rFonts w:hint="eastAsia"/>
          <w:szCs w:val="24"/>
          <w:lang w:val="de-DE"/>
        </w:rPr>
        <w:t>11</w:t>
      </w:r>
      <w:r w:rsidRPr="002F4730">
        <w:rPr>
          <w:rFonts w:hint="eastAsia"/>
          <w:szCs w:val="24"/>
        </w:rPr>
        <w:t>月</w:t>
      </w:r>
      <w:r w:rsidRPr="002E6606">
        <w:rPr>
          <w:rFonts w:hint="eastAsia"/>
          <w:szCs w:val="24"/>
          <w:lang w:val="de-DE"/>
        </w:rPr>
        <w:t>21</w:t>
      </w:r>
      <w:r w:rsidRPr="002F4730">
        <w:rPr>
          <w:rFonts w:hint="eastAsia"/>
          <w:szCs w:val="24"/>
        </w:rPr>
        <w:t>日</w:t>
      </w:r>
    </w:p>
    <w:p w14:paraId="0D931653" w14:textId="77777777" w:rsidR="00335AC9" w:rsidRPr="002E6606" w:rsidRDefault="00335AC9">
      <w:pPr>
        <w:rPr>
          <w:szCs w:val="24"/>
          <w:lang w:val="de-DE"/>
        </w:rPr>
      </w:pPr>
      <w:r w:rsidRPr="002F4730">
        <w:rPr>
          <w:rFonts w:hint="eastAsia"/>
          <w:szCs w:val="24"/>
        </w:rPr>
        <w:t>第七單元</w:t>
      </w:r>
      <w:r w:rsidR="00226C6D" w:rsidRPr="002E6606">
        <w:rPr>
          <w:rFonts w:hint="eastAsia"/>
          <w:szCs w:val="24"/>
          <w:lang w:val="de-DE"/>
        </w:rPr>
        <w:t>：</w:t>
      </w:r>
      <w:r w:rsidR="00226C6D" w:rsidRPr="002F4730">
        <w:rPr>
          <w:rFonts w:hint="eastAsia"/>
          <w:szCs w:val="24"/>
        </w:rPr>
        <w:t>訴願、行政法院與公懲會</w:t>
      </w:r>
    </w:p>
    <w:p w14:paraId="5ECC193C" w14:textId="77777777" w:rsidR="005A6F8E" w:rsidRDefault="005A6F8E">
      <w:pPr>
        <w:rPr>
          <w:szCs w:val="24"/>
        </w:rPr>
      </w:pPr>
      <w:r w:rsidRPr="002E6606">
        <w:rPr>
          <w:rFonts w:hint="eastAsia"/>
          <w:szCs w:val="24"/>
          <w:lang w:val="de-DE"/>
        </w:rPr>
        <w:t xml:space="preserve">    </w:t>
      </w:r>
      <w:r>
        <w:rPr>
          <w:rFonts w:hint="eastAsia"/>
          <w:szCs w:val="24"/>
        </w:rPr>
        <w:t>這個單元我們把繼受法、德行政事件審判權的行政法院制度</w:t>
      </w:r>
      <w:r w:rsidRPr="002E6606">
        <w:rPr>
          <w:rFonts w:hint="eastAsia"/>
          <w:szCs w:val="24"/>
          <w:lang w:val="de-DE"/>
        </w:rPr>
        <w:t>，</w:t>
      </w:r>
      <w:r>
        <w:rPr>
          <w:rFonts w:hint="eastAsia"/>
          <w:szCs w:val="24"/>
        </w:rPr>
        <w:t>和具有自己特色的訴願制度及公務員懲戒制度擺在一起講述</w:t>
      </w:r>
      <w:r w:rsidRPr="002E6606">
        <w:rPr>
          <w:rFonts w:hint="eastAsia"/>
          <w:szCs w:val="24"/>
          <w:lang w:val="de-DE"/>
        </w:rPr>
        <w:t>，</w:t>
      </w:r>
      <w:r w:rsidR="0099267B">
        <w:rPr>
          <w:rFonts w:hint="eastAsia"/>
          <w:szCs w:val="24"/>
        </w:rPr>
        <w:t>目的在凸顯較未受</w:t>
      </w:r>
      <w:r w:rsidR="00584F0A">
        <w:rPr>
          <w:rFonts w:hint="eastAsia"/>
          <w:szCs w:val="24"/>
        </w:rPr>
        <w:t>到</w:t>
      </w:r>
      <w:r w:rsidR="0099267B">
        <w:rPr>
          <w:rFonts w:hint="eastAsia"/>
          <w:szCs w:val="24"/>
        </w:rPr>
        <w:t>注意的三者間的關連</w:t>
      </w:r>
      <w:r w:rsidR="0099267B" w:rsidRPr="002E6606">
        <w:rPr>
          <w:rFonts w:hint="eastAsia"/>
          <w:szCs w:val="24"/>
          <w:lang w:val="de-DE"/>
        </w:rPr>
        <w:t>，</w:t>
      </w:r>
      <w:r w:rsidR="0099267B">
        <w:rPr>
          <w:rFonts w:hint="eastAsia"/>
          <w:szCs w:val="24"/>
        </w:rPr>
        <w:t>很多國家把請願權放進基本權清單</w:t>
      </w:r>
      <w:r w:rsidR="0099267B" w:rsidRPr="002E6606">
        <w:rPr>
          <w:rFonts w:hint="eastAsia"/>
          <w:szCs w:val="24"/>
          <w:lang w:val="de-DE"/>
        </w:rPr>
        <w:t>，</w:t>
      </w:r>
      <w:r w:rsidR="0099267B">
        <w:rPr>
          <w:rFonts w:hint="eastAsia"/>
          <w:szCs w:val="24"/>
        </w:rPr>
        <w:t>但</w:t>
      </w:r>
      <w:r w:rsidR="00802400">
        <w:rPr>
          <w:rFonts w:hint="eastAsia"/>
          <w:szCs w:val="24"/>
        </w:rPr>
        <w:t>很少看到憲法有列訴願權者。原來的行政訴訟制度</w:t>
      </w:r>
      <w:r w:rsidR="00584F0A">
        <w:rPr>
          <w:rFonts w:hint="eastAsia"/>
          <w:szCs w:val="24"/>
        </w:rPr>
        <w:t>主要</w:t>
      </w:r>
      <w:r w:rsidR="00802400">
        <w:rPr>
          <w:rFonts w:hint="eastAsia"/>
          <w:szCs w:val="24"/>
        </w:rPr>
        <w:t>受法國的影響，以訴願與訴訟合為行政救濟，又有奧地利法的色彩，但</w:t>
      </w:r>
      <w:r w:rsidR="00584F0A">
        <w:rPr>
          <w:rFonts w:hint="eastAsia"/>
          <w:szCs w:val="24"/>
        </w:rPr>
        <w:t>後來發展出來的</w:t>
      </w:r>
      <w:r w:rsidR="00802400">
        <w:rPr>
          <w:rFonts w:hint="eastAsia"/>
          <w:szCs w:val="24"/>
        </w:rPr>
        <w:t>行政訴訟理論</w:t>
      </w:r>
      <w:r w:rsidR="00584F0A">
        <w:rPr>
          <w:rFonts w:hint="eastAsia"/>
          <w:szCs w:val="24"/>
        </w:rPr>
        <w:t>主要參考的卻是</w:t>
      </w:r>
      <w:r w:rsidR="00802400">
        <w:rPr>
          <w:rFonts w:hint="eastAsia"/>
          <w:szCs w:val="24"/>
        </w:rPr>
        <w:t>德國</w:t>
      </w:r>
      <w:r w:rsidR="00584F0A">
        <w:rPr>
          <w:rFonts w:hint="eastAsia"/>
          <w:szCs w:val="24"/>
        </w:rPr>
        <w:t>的行政法學</w:t>
      </w:r>
      <w:r w:rsidR="00802400">
        <w:rPr>
          <w:rFonts w:hint="eastAsia"/>
          <w:szCs w:val="24"/>
        </w:rPr>
        <w:t>，到了上個世紀末葉開始修法</w:t>
      </w:r>
      <w:r w:rsidR="00584F0A">
        <w:rPr>
          <w:rFonts w:hint="eastAsia"/>
          <w:szCs w:val="24"/>
        </w:rPr>
        <w:t>全面</w:t>
      </w:r>
      <w:r w:rsidR="00802400">
        <w:rPr>
          <w:rFonts w:hint="eastAsia"/>
          <w:szCs w:val="24"/>
        </w:rPr>
        <w:t>引進德國模式的行政訴訟，對人民訴訟權的保障</w:t>
      </w:r>
      <w:r w:rsidR="00584F0A">
        <w:rPr>
          <w:rFonts w:hint="eastAsia"/>
          <w:szCs w:val="24"/>
        </w:rPr>
        <w:t>自</w:t>
      </w:r>
      <w:r w:rsidR="00802400">
        <w:rPr>
          <w:rFonts w:hint="eastAsia"/>
          <w:szCs w:val="24"/>
        </w:rPr>
        <w:t>有大幅提升，但訴願制度並</w:t>
      </w:r>
      <w:r w:rsidR="00584F0A">
        <w:rPr>
          <w:rFonts w:hint="eastAsia"/>
          <w:szCs w:val="24"/>
        </w:rPr>
        <w:t>未因訴訟救濟的強化而調整，反而更朝獨立、準司法救濟的方向修改，使得訴願的</w:t>
      </w:r>
      <w:r w:rsidR="00802400">
        <w:rPr>
          <w:rFonts w:hint="eastAsia"/>
          <w:szCs w:val="24"/>
        </w:rPr>
        <w:t>憲政功能</w:t>
      </w:r>
      <w:r w:rsidR="00584F0A">
        <w:rPr>
          <w:rFonts w:hint="eastAsia"/>
          <w:szCs w:val="24"/>
        </w:rPr>
        <w:t>更加</w:t>
      </w:r>
      <w:r w:rsidR="00802400">
        <w:rPr>
          <w:rFonts w:hint="eastAsia"/>
          <w:szCs w:val="24"/>
        </w:rPr>
        <w:t>啟人疑竇。同樣的，公務員懲戒制度也因憲法明文納入司法權而顯得較為特別，</w:t>
      </w:r>
      <w:r w:rsidR="00AE60BD">
        <w:rPr>
          <w:rFonts w:hint="eastAsia"/>
          <w:szCs w:val="24"/>
        </w:rPr>
        <w:t>後經大法官解釋也開始朝「法院化」改革，卻明顯忽略了法院與行政部門分工的合理性，近年司改的方向又</w:t>
      </w:r>
      <w:r w:rsidR="00584F0A">
        <w:rPr>
          <w:rFonts w:hint="eastAsia"/>
          <w:szCs w:val="24"/>
        </w:rPr>
        <w:t>傾向</w:t>
      </w:r>
      <w:r w:rsidR="00AE60BD">
        <w:rPr>
          <w:rFonts w:hint="eastAsia"/>
          <w:szCs w:val="24"/>
        </w:rPr>
        <w:t>把公懲審判權併入行政法院，</w:t>
      </w:r>
      <w:r w:rsidR="00584F0A">
        <w:rPr>
          <w:rFonts w:hint="eastAsia"/>
          <w:szCs w:val="24"/>
        </w:rPr>
        <w:t>顯</w:t>
      </w:r>
      <w:r w:rsidR="00AE60BD">
        <w:rPr>
          <w:rFonts w:hint="eastAsia"/>
          <w:szCs w:val="24"/>
        </w:rPr>
        <w:t>然</w:t>
      </w:r>
      <w:r w:rsidR="00584F0A">
        <w:rPr>
          <w:rFonts w:hint="eastAsia"/>
          <w:szCs w:val="24"/>
        </w:rPr>
        <w:t>還是</w:t>
      </w:r>
      <w:r w:rsidR="00AE60BD">
        <w:rPr>
          <w:rFonts w:hint="eastAsia"/>
          <w:szCs w:val="24"/>
        </w:rPr>
        <w:t>沒有掌握真正的問題，所以我們合併加以探討。</w:t>
      </w:r>
    </w:p>
    <w:p w14:paraId="56F0FDA5" w14:textId="77777777" w:rsidR="001B5386" w:rsidRDefault="00FA3EDB">
      <w:pPr>
        <w:rPr>
          <w:szCs w:val="24"/>
        </w:rPr>
      </w:pPr>
      <w:r>
        <w:rPr>
          <w:rFonts w:hint="eastAsia"/>
          <w:szCs w:val="24"/>
        </w:rPr>
        <w:t>參考文獻</w:t>
      </w:r>
    </w:p>
    <w:p w14:paraId="763F7D87" w14:textId="77777777" w:rsidR="00ED4FAC" w:rsidRDefault="00ED4FAC">
      <w:pPr>
        <w:rPr>
          <w:szCs w:val="24"/>
        </w:rPr>
      </w:pPr>
      <w:r>
        <w:rPr>
          <w:szCs w:val="24"/>
        </w:rPr>
        <w:t>吳庚，行政法之理論與實用，</w:t>
      </w:r>
      <w:r w:rsidR="008260AD">
        <w:rPr>
          <w:rFonts w:hint="eastAsia"/>
          <w:szCs w:val="24"/>
        </w:rPr>
        <w:t>2016</w:t>
      </w:r>
      <w:r w:rsidR="008260AD">
        <w:rPr>
          <w:rFonts w:hint="eastAsia"/>
          <w:szCs w:val="24"/>
        </w:rPr>
        <w:t>（三民）</w:t>
      </w:r>
    </w:p>
    <w:p w14:paraId="7CBF9508" w14:textId="77777777" w:rsidR="00B45E5D" w:rsidRDefault="00B45E5D">
      <w:pPr>
        <w:rPr>
          <w:szCs w:val="24"/>
        </w:rPr>
      </w:pPr>
      <w:r>
        <w:rPr>
          <w:rFonts w:hint="eastAsia"/>
          <w:szCs w:val="24"/>
        </w:rPr>
        <w:t>蘇永欽，人民的訴訟勝率，法令月刊，夏蟲語冰錄，第</w:t>
      </w:r>
      <w:r>
        <w:rPr>
          <w:rFonts w:hint="eastAsia"/>
          <w:szCs w:val="24"/>
        </w:rPr>
        <w:t>66</w:t>
      </w:r>
      <w:r>
        <w:rPr>
          <w:rFonts w:hint="eastAsia"/>
          <w:szCs w:val="24"/>
        </w:rPr>
        <w:t>卷</w:t>
      </w:r>
      <w:r>
        <w:rPr>
          <w:rFonts w:hint="eastAsia"/>
          <w:szCs w:val="24"/>
        </w:rPr>
        <w:t>6</w:t>
      </w:r>
      <w:r>
        <w:rPr>
          <w:rFonts w:hint="eastAsia"/>
          <w:szCs w:val="24"/>
        </w:rPr>
        <w:t>期，</w:t>
      </w:r>
      <w:r>
        <w:rPr>
          <w:rFonts w:hint="eastAsia"/>
          <w:szCs w:val="24"/>
        </w:rPr>
        <w:t>2015</w:t>
      </w:r>
    </w:p>
    <w:p w14:paraId="5CC550CF" w14:textId="77777777" w:rsidR="00ED4FAC" w:rsidRDefault="00ED4FAC">
      <w:pPr>
        <w:rPr>
          <w:szCs w:val="24"/>
        </w:rPr>
      </w:pPr>
      <w:r>
        <w:rPr>
          <w:szCs w:val="24"/>
        </w:rPr>
        <w:lastRenderedPageBreak/>
        <w:t>彭鳳至，</w:t>
      </w:r>
      <w:r w:rsidRPr="00ED4FAC">
        <w:rPr>
          <w:rFonts w:hint="eastAsia"/>
          <w:szCs w:val="24"/>
        </w:rPr>
        <w:t>消失中的司法懲戒權－淺論公務員懲戒法歷次修正草案中的二個問題</w:t>
      </w:r>
      <w:r>
        <w:rPr>
          <w:rFonts w:hint="eastAsia"/>
          <w:szCs w:val="24"/>
        </w:rPr>
        <w:t>，（上）、（下），司法周刊，</w:t>
      </w:r>
      <w:r>
        <w:rPr>
          <w:rFonts w:hint="eastAsia"/>
          <w:szCs w:val="24"/>
        </w:rPr>
        <w:t>1695</w:t>
      </w:r>
      <w:r>
        <w:rPr>
          <w:rFonts w:hint="eastAsia"/>
          <w:szCs w:val="24"/>
        </w:rPr>
        <w:t>、</w:t>
      </w:r>
      <w:r>
        <w:rPr>
          <w:rFonts w:hint="eastAsia"/>
          <w:szCs w:val="24"/>
        </w:rPr>
        <w:t>1696</w:t>
      </w:r>
      <w:r>
        <w:rPr>
          <w:rFonts w:hint="eastAsia"/>
          <w:szCs w:val="24"/>
        </w:rPr>
        <w:t>期，</w:t>
      </w:r>
      <w:r>
        <w:rPr>
          <w:rFonts w:hint="eastAsia"/>
          <w:szCs w:val="24"/>
        </w:rPr>
        <w:t>2014</w:t>
      </w:r>
    </w:p>
    <w:p w14:paraId="18BA0D9D" w14:textId="77777777" w:rsidR="001B5386" w:rsidRDefault="001B5386">
      <w:pPr>
        <w:rPr>
          <w:szCs w:val="24"/>
        </w:rPr>
      </w:pPr>
      <w:r>
        <w:rPr>
          <w:szCs w:val="24"/>
        </w:rPr>
        <w:t>徐世芬，</w:t>
      </w:r>
      <w:r w:rsidRPr="001B5386">
        <w:rPr>
          <w:rFonts w:hint="eastAsia"/>
          <w:szCs w:val="24"/>
        </w:rPr>
        <w:t>訴願制度於獨立機關</w:t>
      </w:r>
      <w:r>
        <w:rPr>
          <w:rFonts w:hint="eastAsia"/>
          <w:szCs w:val="24"/>
        </w:rPr>
        <w:t>適</w:t>
      </w:r>
      <w:r w:rsidRPr="001B5386">
        <w:rPr>
          <w:rFonts w:hint="eastAsia"/>
          <w:szCs w:val="24"/>
        </w:rPr>
        <w:t>用性之研究</w:t>
      </w:r>
      <w:r>
        <w:rPr>
          <w:rFonts w:hint="eastAsia"/>
          <w:szCs w:val="24"/>
        </w:rPr>
        <w:t>，</w:t>
      </w:r>
      <w:r>
        <w:rPr>
          <w:rFonts w:hint="eastAsia"/>
          <w:szCs w:val="24"/>
        </w:rPr>
        <w:t>2011</w:t>
      </w:r>
    </w:p>
    <w:p w14:paraId="34A8EF8A" w14:textId="77777777" w:rsidR="00FA3EDB" w:rsidRDefault="001B5386">
      <w:pPr>
        <w:rPr>
          <w:szCs w:val="24"/>
        </w:rPr>
      </w:pPr>
      <w:r>
        <w:rPr>
          <w:szCs w:val="24"/>
        </w:rPr>
        <w:t>最高行政法院，新制</w:t>
      </w:r>
      <w:r w:rsidR="008B567A">
        <w:rPr>
          <w:szCs w:val="24"/>
        </w:rPr>
        <w:t>行政訴訟實施</w:t>
      </w:r>
      <w:r w:rsidR="008B567A">
        <w:rPr>
          <w:rFonts w:hint="eastAsia"/>
          <w:szCs w:val="24"/>
        </w:rPr>
        <w:t>10</w:t>
      </w:r>
      <w:r w:rsidR="008B567A">
        <w:rPr>
          <w:rFonts w:hint="eastAsia"/>
          <w:szCs w:val="24"/>
        </w:rPr>
        <w:t>週年國際學術研討會會議實錄，</w:t>
      </w:r>
      <w:r w:rsidR="008B567A">
        <w:rPr>
          <w:rFonts w:hint="eastAsia"/>
          <w:szCs w:val="24"/>
        </w:rPr>
        <w:t>2010</w:t>
      </w:r>
    </w:p>
    <w:p w14:paraId="4FFA611E" w14:textId="77777777" w:rsidR="00ED4FAC" w:rsidRDefault="00ED4FAC">
      <w:pPr>
        <w:rPr>
          <w:szCs w:val="24"/>
        </w:rPr>
      </w:pPr>
      <w:r>
        <w:rPr>
          <w:szCs w:val="24"/>
        </w:rPr>
        <w:t>彭鳳至，</w:t>
      </w:r>
      <w:r w:rsidRPr="00ED4FAC">
        <w:rPr>
          <w:rFonts w:hint="eastAsia"/>
          <w:szCs w:val="24"/>
        </w:rPr>
        <w:t>德國行政訴訟及訴訟實務之研究</w:t>
      </w:r>
      <w:r>
        <w:rPr>
          <w:rFonts w:hint="eastAsia"/>
          <w:szCs w:val="24"/>
        </w:rPr>
        <w:t>，司法院「</w:t>
      </w:r>
      <w:r w:rsidRPr="00ED4FAC">
        <w:rPr>
          <w:rFonts w:hint="eastAsia"/>
          <w:szCs w:val="24"/>
        </w:rPr>
        <w:t>司法研究年報</w:t>
      </w:r>
      <w:r>
        <w:rPr>
          <w:rFonts w:hint="eastAsia"/>
          <w:szCs w:val="24"/>
        </w:rPr>
        <w:t>」第</w:t>
      </w:r>
      <w:r>
        <w:rPr>
          <w:rFonts w:hint="eastAsia"/>
          <w:szCs w:val="24"/>
        </w:rPr>
        <w:t>19</w:t>
      </w:r>
      <w:r>
        <w:rPr>
          <w:rFonts w:hint="eastAsia"/>
          <w:szCs w:val="24"/>
        </w:rPr>
        <w:t>輯，</w:t>
      </w:r>
      <w:r>
        <w:rPr>
          <w:rFonts w:hint="eastAsia"/>
          <w:szCs w:val="24"/>
        </w:rPr>
        <w:t>1999</w:t>
      </w:r>
    </w:p>
    <w:p w14:paraId="536C8986" w14:textId="77777777" w:rsidR="00ED4FAC" w:rsidRDefault="00ED4FAC">
      <w:pPr>
        <w:rPr>
          <w:szCs w:val="24"/>
        </w:rPr>
      </w:pPr>
      <w:r>
        <w:rPr>
          <w:szCs w:val="24"/>
        </w:rPr>
        <w:t>柯慶賢，</w:t>
      </w:r>
      <w:r w:rsidRPr="00ED4FAC">
        <w:rPr>
          <w:rFonts w:hint="eastAsia"/>
          <w:szCs w:val="24"/>
        </w:rPr>
        <w:t>公務員彈劾懲戒懲處之理應與實務</w:t>
      </w:r>
      <w:r>
        <w:rPr>
          <w:rFonts w:hint="eastAsia"/>
          <w:szCs w:val="24"/>
        </w:rPr>
        <w:t>，</w:t>
      </w:r>
      <w:r w:rsidRPr="00ED4FAC">
        <w:rPr>
          <w:rFonts w:hint="eastAsia"/>
          <w:szCs w:val="24"/>
        </w:rPr>
        <w:t>司法院「司法研究年報」第</w:t>
      </w:r>
      <w:r>
        <w:rPr>
          <w:rFonts w:hint="eastAsia"/>
          <w:szCs w:val="24"/>
        </w:rPr>
        <w:t>22</w:t>
      </w:r>
      <w:r w:rsidRPr="00ED4FAC">
        <w:rPr>
          <w:rFonts w:hint="eastAsia"/>
          <w:szCs w:val="24"/>
        </w:rPr>
        <w:t>輯</w:t>
      </w:r>
    </w:p>
    <w:p w14:paraId="05E4BA6A" w14:textId="77777777" w:rsidR="00ED4FAC" w:rsidRDefault="00ED4FAC">
      <w:pPr>
        <w:rPr>
          <w:szCs w:val="24"/>
        </w:rPr>
      </w:pPr>
      <w:r>
        <w:rPr>
          <w:rFonts w:hint="eastAsia"/>
          <w:szCs w:val="24"/>
        </w:rPr>
        <w:t>2002</w:t>
      </w:r>
    </w:p>
    <w:p w14:paraId="32D03B17" w14:textId="77777777" w:rsidR="00ED4FAC" w:rsidRDefault="00ED4FAC">
      <w:pPr>
        <w:rPr>
          <w:szCs w:val="24"/>
        </w:rPr>
      </w:pPr>
    </w:p>
    <w:p w14:paraId="7977BF3D" w14:textId="77777777" w:rsidR="00335AC9" w:rsidRPr="002F4730" w:rsidRDefault="00335AC9">
      <w:pPr>
        <w:rPr>
          <w:szCs w:val="24"/>
        </w:rPr>
      </w:pPr>
      <w:r w:rsidRPr="002F4730">
        <w:rPr>
          <w:rFonts w:hint="eastAsia"/>
          <w:szCs w:val="24"/>
        </w:rPr>
        <w:t>1</w:t>
      </w:r>
      <w:r w:rsidR="001C2C5B">
        <w:rPr>
          <w:szCs w:val="24"/>
        </w:rPr>
        <w:t>1</w:t>
      </w:r>
      <w:r w:rsidRPr="002F4730">
        <w:rPr>
          <w:rFonts w:hint="eastAsia"/>
          <w:szCs w:val="24"/>
        </w:rPr>
        <w:t>月</w:t>
      </w:r>
      <w:r w:rsidR="001C2C5B">
        <w:rPr>
          <w:rFonts w:hint="eastAsia"/>
          <w:szCs w:val="24"/>
        </w:rPr>
        <w:t>28</w:t>
      </w:r>
      <w:r w:rsidRPr="002F4730">
        <w:rPr>
          <w:rFonts w:hint="eastAsia"/>
          <w:szCs w:val="24"/>
        </w:rPr>
        <w:t>日</w:t>
      </w:r>
    </w:p>
    <w:p w14:paraId="01F077DB" w14:textId="77777777" w:rsidR="00335AC9" w:rsidRDefault="00335AC9">
      <w:pPr>
        <w:rPr>
          <w:szCs w:val="24"/>
        </w:rPr>
      </w:pPr>
      <w:r w:rsidRPr="002F4730">
        <w:rPr>
          <w:rFonts w:hint="eastAsia"/>
          <w:szCs w:val="24"/>
        </w:rPr>
        <w:t>第八單元</w:t>
      </w:r>
      <w:r w:rsidR="00226C6D" w:rsidRPr="002F4730">
        <w:rPr>
          <w:rFonts w:hint="eastAsia"/>
          <w:szCs w:val="24"/>
        </w:rPr>
        <w:t>：實質走入歷史的軍事審判</w:t>
      </w:r>
    </w:p>
    <w:p w14:paraId="0132C73B" w14:textId="77777777" w:rsidR="009B3F26" w:rsidRPr="002F4730" w:rsidRDefault="009B3F26">
      <w:pPr>
        <w:rPr>
          <w:szCs w:val="24"/>
        </w:rPr>
      </w:pPr>
      <w:r>
        <w:rPr>
          <w:rFonts w:hint="eastAsia"/>
          <w:szCs w:val="24"/>
        </w:rPr>
        <w:t xml:space="preserve">    </w:t>
      </w:r>
      <w:r w:rsidR="0039353D">
        <w:rPr>
          <w:rFonts w:hint="eastAsia"/>
          <w:szCs w:val="24"/>
        </w:rPr>
        <w:t>比較法上有軍事審判制度且實際實施的國家並不多，美國因有數量可觀的海外駐軍而始終維持已有悠久歷史的軍事審判，寧為例外。</w:t>
      </w:r>
      <w:r w:rsidR="000560E5">
        <w:rPr>
          <w:rFonts w:hint="eastAsia"/>
          <w:szCs w:val="24"/>
        </w:rPr>
        <w:t>台灣的軍事審判制度</w:t>
      </w:r>
      <w:r w:rsidR="006B3F61">
        <w:rPr>
          <w:rFonts w:hint="eastAsia"/>
          <w:szCs w:val="24"/>
        </w:rPr>
        <w:t>雖</w:t>
      </w:r>
      <w:r w:rsidR="0039353D">
        <w:rPr>
          <w:rFonts w:hint="eastAsia"/>
          <w:szCs w:val="24"/>
        </w:rPr>
        <w:t>可溯</w:t>
      </w:r>
      <w:r w:rsidR="006B3F61">
        <w:rPr>
          <w:rFonts w:hint="eastAsia"/>
          <w:szCs w:val="24"/>
        </w:rPr>
        <w:t>源於行憲之前，但憲法並未直接規定，其憲法基礎反而間接</w:t>
      </w:r>
      <w:r w:rsidR="0039353D">
        <w:rPr>
          <w:rFonts w:hint="eastAsia"/>
          <w:szCs w:val="24"/>
        </w:rPr>
        <w:t>建立</w:t>
      </w:r>
      <w:r w:rsidR="006B3F61">
        <w:rPr>
          <w:rFonts w:hint="eastAsia"/>
          <w:szCs w:val="24"/>
        </w:rPr>
        <w:t>於前憲法的戒嚴制度，</w:t>
      </w:r>
      <w:r w:rsidR="0039353D">
        <w:rPr>
          <w:rFonts w:hint="eastAsia"/>
          <w:szCs w:val="24"/>
        </w:rPr>
        <w:t>惟</w:t>
      </w:r>
      <w:r w:rsidR="005A6F8E">
        <w:rPr>
          <w:rFonts w:hint="eastAsia"/>
          <w:szCs w:val="24"/>
        </w:rPr>
        <w:t>一九七零年代</w:t>
      </w:r>
      <w:r w:rsidR="006B3F61">
        <w:rPr>
          <w:rFonts w:hint="eastAsia"/>
          <w:szCs w:val="24"/>
        </w:rPr>
        <w:t>的軍事審判實際管轄已經縮減戒嚴法賦予的審判權到低於百分之一，</w:t>
      </w:r>
      <w:r w:rsidR="0039353D">
        <w:rPr>
          <w:rFonts w:hint="eastAsia"/>
          <w:szCs w:val="24"/>
        </w:rPr>
        <w:t>可說雷聲大雨點小，民主化後對於此制並未做積極的處理，以至到了</w:t>
      </w:r>
      <w:r w:rsidR="0039353D">
        <w:rPr>
          <w:rFonts w:hint="eastAsia"/>
          <w:szCs w:val="24"/>
        </w:rPr>
        <w:t>2013</w:t>
      </w:r>
      <w:r w:rsidR="0039353D">
        <w:rPr>
          <w:rFonts w:hint="eastAsia"/>
          <w:szCs w:val="24"/>
        </w:rPr>
        <w:t>年發生二兵洪仲丘事件，民怨高漲竟在極短時間內促成立法院完成修法，廢止了有七八十年歷史的軍審制度，僅保留於戰時始可回復。</w:t>
      </w:r>
      <w:r w:rsidR="009B6E01" w:rsidRPr="009B6E01">
        <w:rPr>
          <w:rFonts w:hint="eastAsia"/>
          <w:szCs w:val="24"/>
        </w:rPr>
        <w:t>無軍事審判並不</w:t>
      </w:r>
      <w:r w:rsidR="009B6E01">
        <w:rPr>
          <w:rFonts w:hint="eastAsia"/>
          <w:szCs w:val="24"/>
        </w:rPr>
        <w:t>代表不能對於現役軍人犯某些罪可加重科刑，以維護嚴格軍紀，但在平時而非戰時，</w:t>
      </w:r>
      <w:r w:rsidR="005A6F8E">
        <w:rPr>
          <w:rFonts w:hint="eastAsia"/>
          <w:szCs w:val="24"/>
        </w:rPr>
        <w:t>且多數為在軍營外犯一般刑法上的犯罪，僅因其具有現役軍人身分就要由軍事法官按特別審判程序，甚至採較低的認定有罪標準，</w:t>
      </w:r>
      <w:r w:rsidR="005A6F8E">
        <w:rPr>
          <w:rFonts w:hint="eastAsia"/>
          <w:szCs w:val="24"/>
        </w:rPr>
        <w:lastRenderedPageBreak/>
        <w:t>是否違反平等的正當程序（訴訟權）保障，確實不能無疑，我們仍然要藉此單元讓同學對於此一歷史上曾有不小威嚇作用的審判制度有基本掌握。</w:t>
      </w:r>
    </w:p>
    <w:p w14:paraId="1411DE88" w14:textId="77777777" w:rsidR="005E301D" w:rsidRDefault="005E301D">
      <w:pPr>
        <w:rPr>
          <w:szCs w:val="24"/>
        </w:rPr>
      </w:pPr>
      <w:r>
        <w:rPr>
          <w:rFonts w:hint="eastAsia"/>
          <w:szCs w:val="24"/>
        </w:rPr>
        <w:t>參考文獻</w:t>
      </w:r>
    </w:p>
    <w:p w14:paraId="0C92C572" w14:textId="77777777" w:rsidR="00BB3B76" w:rsidRDefault="00BB3B76" w:rsidP="005E301D">
      <w:pPr>
        <w:rPr>
          <w:szCs w:val="24"/>
        </w:rPr>
      </w:pPr>
      <w:r>
        <w:rPr>
          <w:szCs w:val="24"/>
        </w:rPr>
        <w:t>蘇永欽，釋字第</w:t>
      </w:r>
      <w:r>
        <w:rPr>
          <w:rFonts w:hint="eastAsia"/>
          <w:szCs w:val="24"/>
        </w:rPr>
        <w:t>7</w:t>
      </w:r>
      <w:r>
        <w:rPr>
          <w:szCs w:val="24"/>
        </w:rPr>
        <w:t>04</w:t>
      </w:r>
      <w:r>
        <w:rPr>
          <w:rFonts w:hint="eastAsia"/>
          <w:szCs w:val="24"/>
        </w:rPr>
        <w:t>號解釋不同意見書，</w:t>
      </w:r>
      <w:r>
        <w:rPr>
          <w:rFonts w:hint="eastAsia"/>
          <w:szCs w:val="24"/>
        </w:rPr>
        <w:t>2012</w:t>
      </w:r>
    </w:p>
    <w:p w14:paraId="75AD560C" w14:textId="77777777" w:rsidR="005E301D" w:rsidRPr="005E301D" w:rsidRDefault="005E301D" w:rsidP="005E301D">
      <w:pPr>
        <w:rPr>
          <w:szCs w:val="24"/>
        </w:rPr>
      </w:pPr>
      <w:r w:rsidRPr="005E301D">
        <w:rPr>
          <w:szCs w:val="24"/>
        </w:rPr>
        <w:t>Haridimos V. Thravalos, The military commissions in the war on terrorism, 51  Villanova Law Review, 737-786 (2006)</w:t>
      </w:r>
    </w:p>
    <w:p w14:paraId="15CB0021" w14:textId="77777777" w:rsidR="005E301D" w:rsidRPr="005E301D" w:rsidRDefault="005E301D" w:rsidP="005E301D">
      <w:pPr>
        <w:rPr>
          <w:szCs w:val="24"/>
        </w:rPr>
      </w:pPr>
      <w:r w:rsidRPr="005E301D">
        <w:rPr>
          <w:szCs w:val="24"/>
        </w:rPr>
        <w:t>David McNairn, Does Canada need a permanent military court? 18 National Journal of Constitutional Law, 205-234 (2006)</w:t>
      </w:r>
    </w:p>
    <w:p w14:paraId="27D0C217" w14:textId="77777777" w:rsidR="005E301D" w:rsidRPr="005E301D" w:rsidRDefault="005E301D" w:rsidP="005E301D">
      <w:pPr>
        <w:rPr>
          <w:szCs w:val="24"/>
        </w:rPr>
      </w:pPr>
      <w:r w:rsidRPr="005E301D">
        <w:rPr>
          <w:rFonts w:hint="eastAsia"/>
          <w:szCs w:val="24"/>
        </w:rPr>
        <w:t>李麒，軍事法的理論與實務，</w:t>
      </w:r>
      <w:r w:rsidRPr="005E301D">
        <w:rPr>
          <w:rFonts w:hint="eastAsia"/>
          <w:szCs w:val="24"/>
        </w:rPr>
        <w:t>2005</w:t>
      </w:r>
    </w:p>
    <w:p w14:paraId="0EB2A681" w14:textId="77777777" w:rsidR="00BB3B76" w:rsidRDefault="00BB3B76" w:rsidP="005E301D">
      <w:pPr>
        <w:rPr>
          <w:szCs w:val="24"/>
        </w:rPr>
      </w:pPr>
      <w:r w:rsidRPr="00BB3B76">
        <w:rPr>
          <w:rFonts w:hint="eastAsia"/>
          <w:szCs w:val="24"/>
        </w:rPr>
        <w:t>王祿民</w:t>
      </w:r>
      <w:r>
        <w:rPr>
          <w:rFonts w:hint="eastAsia"/>
          <w:szCs w:val="24"/>
        </w:rPr>
        <w:t>，</w:t>
      </w:r>
      <w:r w:rsidRPr="00BB3B76">
        <w:rPr>
          <w:rFonts w:hint="eastAsia"/>
          <w:szCs w:val="24"/>
        </w:rPr>
        <w:t>我國軍人權益保障制度之研究</w:t>
      </w:r>
      <w:r>
        <w:rPr>
          <w:rFonts w:hint="eastAsia"/>
          <w:szCs w:val="24"/>
        </w:rPr>
        <w:t>，</w:t>
      </w:r>
      <w:r>
        <w:rPr>
          <w:rFonts w:hint="eastAsia"/>
          <w:szCs w:val="24"/>
        </w:rPr>
        <w:t>2004</w:t>
      </w:r>
    </w:p>
    <w:p w14:paraId="76AA548A" w14:textId="77777777" w:rsidR="00BB3B76" w:rsidRDefault="005E301D" w:rsidP="00BB3B76">
      <w:pPr>
        <w:rPr>
          <w:szCs w:val="24"/>
        </w:rPr>
      </w:pPr>
      <w:r w:rsidRPr="005E301D">
        <w:rPr>
          <w:rFonts w:hint="eastAsia"/>
          <w:szCs w:val="24"/>
        </w:rPr>
        <w:t>蔡新毅，</w:t>
      </w:r>
      <w:r w:rsidR="00BB3B76" w:rsidRPr="00BB3B76">
        <w:rPr>
          <w:rFonts w:hint="eastAsia"/>
          <w:szCs w:val="24"/>
        </w:rPr>
        <w:t>法治國家中軍事審判權應有之定位</w:t>
      </w:r>
      <w:r w:rsidR="00BB3B76" w:rsidRPr="00BB3B76">
        <w:rPr>
          <w:rFonts w:hint="eastAsia"/>
          <w:szCs w:val="24"/>
        </w:rPr>
        <w:t xml:space="preserve"> : </w:t>
      </w:r>
      <w:r w:rsidR="00BB3B76" w:rsidRPr="00BB3B76">
        <w:rPr>
          <w:rFonts w:hint="eastAsia"/>
          <w:szCs w:val="24"/>
        </w:rPr>
        <w:t>從德國軍事刑事審判權之變遷論我國軍事審判制度之改進方向，</w:t>
      </w:r>
      <w:r w:rsidR="00BB3B76" w:rsidRPr="00BB3B76">
        <w:rPr>
          <w:rFonts w:hint="eastAsia"/>
          <w:szCs w:val="24"/>
        </w:rPr>
        <w:t>1993</w:t>
      </w:r>
    </w:p>
    <w:p w14:paraId="7F7A1C61" w14:textId="77777777" w:rsidR="00BB3B76" w:rsidRDefault="00BB3B76" w:rsidP="00BB3B76">
      <w:pPr>
        <w:rPr>
          <w:szCs w:val="24"/>
        </w:rPr>
      </w:pPr>
      <w:r w:rsidRPr="00BB3B76">
        <w:rPr>
          <w:rFonts w:hint="eastAsia"/>
          <w:szCs w:val="24"/>
        </w:rPr>
        <w:t>陳新民，軍事憲法論，</w:t>
      </w:r>
      <w:r w:rsidRPr="00BB3B76">
        <w:rPr>
          <w:rFonts w:hint="eastAsia"/>
          <w:szCs w:val="24"/>
        </w:rPr>
        <w:t>1994</w:t>
      </w:r>
    </w:p>
    <w:p w14:paraId="0A9FA4F6" w14:textId="77777777" w:rsidR="00381419" w:rsidRDefault="00381419" w:rsidP="005E301D">
      <w:pPr>
        <w:rPr>
          <w:szCs w:val="24"/>
        </w:rPr>
      </w:pPr>
      <w:r w:rsidRPr="00381419">
        <w:rPr>
          <w:szCs w:val="24"/>
        </w:rPr>
        <w:t>John Kaplan</w:t>
      </w:r>
      <w:r>
        <w:rPr>
          <w:szCs w:val="24"/>
        </w:rPr>
        <w:t xml:space="preserve">, </w:t>
      </w:r>
      <w:r w:rsidRPr="00381419">
        <w:rPr>
          <w:szCs w:val="24"/>
        </w:rPr>
        <w:t>The court-martial of the Kaohsiung defendants</w:t>
      </w:r>
      <w:r>
        <w:rPr>
          <w:szCs w:val="24"/>
        </w:rPr>
        <w:t xml:space="preserve">, </w:t>
      </w:r>
      <w:r w:rsidRPr="00381419">
        <w:rPr>
          <w:szCs w:val="24"/>
        </w:rPr>
        <w:t>Berkeley, Calif. : Institute of East Asian Studies, University of California,</w:t>
      </w:r>
      <w:r>
        <w:rPr>
          <w:szCs w:val="24"/>
        </w:rPr>
        <w:t xml:space="preserve"> </w:t>
      </w:r>
      <w:r w:rsidR="00BB3B76">
        <w:rPr>
          <w:szCs w:val="24"/>
        </w:rPr>
        <w:t>1981</w:t>
      </w:r>
    </w:p>
    <w:p w14:paraId="29881E40" w14:textId="77777777" w:rsidR="005E301D" w:rsidRDefault="005E301D" w:rsidP="005E301D">
      <w:pPr>
        <w:rPr>
          <w:szCs w:val="24"/>
        </w:rPr>
      </w:pPr>
      <w:r w:rsidRPr="005E301D">
        <w:rPr>
          <w:rFonts w:hint="eastAsia"/>
          <w:szCs w:val="24"/>
        </w:rPr>
        <w:t>史尚寬，軍事審判之比較研究，收於「憲法論叢」，</w:t>
      </w:r>
      <w:r w:rsidRPr="005E301D">
        <w:rPr>
          <w:rFonts w:hint="eastAsia"/>
          <w:szCs w:val="24"/>
        </w:rPr>
        <w:t>1973,</w:t>
      </w:r>
      <w:r w:rsidRPr="005E301D">
        <w:rPr>
          <w:rFonts w:hint="eastAsia"/>
          <w:szCs w:val="24"/>
        </w:rPr>
        <w:t>頁</w:t>
      </w:r>
      <w:r w:rsidRPr="005E301D">
        <w:rPr>
          <w:rFonts w:hint="eastAsia"/>
          <w:szCs w:val="24"/>
        </w:rPr>
        <w:t>378-398</w:t>
      </w:r>
    </w:p>
    <w:p w14:paraId="65FD4F85" w14:textId="77777777" w:rsidR="005E301D" w:rsidRDefault="005E301D" w:rsidP="005E301D">
      <w:pPr>
        <w:rPr>
          <w:szCs w:val="24"/>
        </w:rPr>
      </w:pPr>
    </w:p>
    <w:p w14:paraId="41E08C17" w14:textId="77777777" w:rsidR="00335AC9" w:rsidRDefault="00335AC9">
      <w:pPr>
        <w:rPr>
          <w:szCs w:val="24"/>
        </w:rPr>
      </w:pPr>
      <w:r w:rsidRPr="002F4730">
        <w:rPr>
          <w:rFonts w:hint="eastAsia"/>
          <w:szCs w:val="24"/>
        </w:rPr>
        <w:t>12</w:t>
      </w:r>
      <w:r w:rsidRPr="002F4730">
        <w:rPr>
          <w:rFonts w:hint="eastAsia"/>
          <w:szCs w:val="24"/>
        </w:rPr>
        <w:t>月</w:t>
      </w:r>
      <w:r w:rsidR="001C2C5B">
        <w:rPr>
          <w:rFonts w:hint="eastAsia"/>
          <w:szCs w:val="24"/>
        </w:rPr>
        <w:t>5</w:t>
      </w:r>
      <w:r w:rsidRPr="002F4730">
        <w:rPr>
          <w:rFonts w:hint="eastAsia"/>
          <w:szCs w:val="24"/>
        </w:rPr>
        <w:t>日</w:t>
      </w:r>
    </w:p>
    <w:p w14:paraId="5E6B21F9" w14:textId="77777777" w:rsidR="001C2C5B" w:rsidRPr="002F4730" w:rsidRDefault="001C2C5B">
      <w:pPr>
        <w:rPr>
          <w:szCs w:val="24"/>
        </w:rPr>
      </w:pPr>
      <w:r>
        <w:rPr>
          <w:rFonts w:hint="eastAsia"/>
          <w:szCs w:val="24"/>
        </w:rPr>
        <w:t>12</w:t>
      </w:r>
      <w:r>
        <w:rPr>
          <w:rFonts w:hint="eastAsia"/>
          <w:szCs w:val="24"/>
        </w:rPr>
        <w:t>月</w:t>
      </w:r>
      <w:r>
        <w:rPr>
          <w:rFonts w:hint="eastAsia"/>
          <w:szCs w:val="24"/>
        </w:rPr>
        <w:t>12</w:t>
      </w:r>
      <w:r>
        <w:rPr>
          <w:rFonts w:hint="eastAsia"/>
          <w:szCs w:val="24"/>
        </w:rPr>
        <w:t>日</w:t>
      </w:r>
    </w:p>
    <w:p w14:paraId="4F034292" w14:textId="77777777" w:rsidR="00335AC9" w:rsidRDefault="00335AC9">
      <w:pPr>
        <w:rPr>
          <w:szCs w:val="24"/>
        </w:rPr>
      </w:pPr>
      <w:r w:rsidRPr="002F4730">
        <w:rPr>
          <w:rFonts w:hint="eastAsia"/>
          <w:szCs w:val="24"/>
        </w:rPr>
        <w:t>第九單元</w:t>
      </w:r>
      <w:r w:rsidR="00226C6D" w:rsidRPr="002F4730">
        <w:rPr>
          <w:rFonts w:hint="eastAsia"/>
          <w:szCs w:val="24"/>
        </w:rPr>
        <w:t>：為什麼要讓人民參與審判</w:t>
      </w:r>
    </w:p>
    <w:p w14:paraId="4B1DB135" w14:textId="77777777" w:rsidR="00195A57" w:rsidRDefault="00195A57">
      <w:pPr>
        <w:rPr>
          <w:szCs w:val="24"/>
        </w:rPr>
      </w:pPr>
      <w:r>
        <w:rPr>
          <w:rFonts w:hint="eastAsia"/>
          <w:szCs w:val="24"/>
        </w:rPr>
        <w:t xml:space="preserve">    </w:t>
      </w:r>
      <w:r w:rsidR="00E57DEB">
        <w:rPr>
          <w:rFonts w:hint="eastAsia"/>
          <w:szCs w:val="24"/>
        </w:rPr>
        <w:t>現代化的司法和專業化有密切的關連，這是</w:t>
      </w:r>
      <w:r w:rsidR="003F580C">
        <w:rPr>
          <w:rFonts w:hint="eastAsia"/>
          <w:szCs w:val="24"/>
        </w:rPr>
        <w:t>韋伯現代化論述很重要的一環，但在</w:t>
      </w:r>
      <w:r w:rsidR="0084105E">
        <w:rPr>
          <w:rFonts w:hint="eastAsia"/>
          <w:szCs w:val="24"/>
        </w:rPr>
        <w:t>迄今仍有許多國家</w:t>
      </w:r>
      <w:r w:rsidR="003F580C">
        <w:rPr>
          <w:rFonts w:hint="eastAsia"/>
          <w:szCs w:val="24"/>
        </w:rPr>
        <w:t>保留了素人參與司法決定的制度，並沒有</w:t>
      </w:r>
      <w:r w:rsidR="00C26EC4">
        <w:rPr>
          <w:rFonts w:hint="eastAsia"/>
          <w:szCs w:val="24"/>
        </w:rPr>
        <w:t>理所當然的被「除魅」。</w:t>
      </w:r>
      <w:r w:rsidR="0084105E">
        <w:rPr>
          <w:rFonts w:hint="eastAsia"/>
          <w:szCs w:val="24"/>
        </w:rPr>
        <w:t>同樣值得玩味的是，</w:t>
      </w:r>
      <w:r w:rsidR="00C26EC4">
        <w:rPr>
          <w:rFonts w:hint="eastAsia"/>
          <w:szCs w:val="24"/>
        </w:rPr>
        <w:t>新舊世紀交替前後，許多既有人民參與審判</w:t>
      </w:r>
      <w:r w:rsidR="00C26EC4">
        <w:rPr>
          <w:rFonts w:hint="eastAsia"/>
          <w:szCs w:val="24"/>
        </w:rPr>
        <w:lastRenderedPageBreak/>
        <w:t>的國家案件比例大幅下降，</w:t>
      </w:r>
      <w:r w:rsidR="000B0DB5">
        <w:rPr>
          <w:rFonts w:hint="eastAsia"/>
          <w:szCs w:val="24"/>
        </w:rPr>
        <w:t>另一方面卻又有不少傳統上並無人民參與的國家</w:t>
      </w:r>
      <w:r w:rsidR="004A3E7D">
        <w:rPr>
          <w:rFonts w:hint="eastAsia"/>
          <w:szCs w:val="24"/>
        </w:rPr>
        <w:t>反而</w:t>
      </w:r>
      <w:r w:rsidR="000B0DB5">
        <w:rPr>
          <w:rFonts w:hint="eastAsia"/>
          <w:szCs w:val="24"/>
        </w:rPr>
        <w:t>開始引進人民參與，如俄羅斯、西班牙、阿根廷以及東亞的韓國、日本，</w:t>
      </w:r>
      <w:r w:rsidR="0084105E">
        <w:rPr>
          <w:rFonts w:hint="eastAsia"/>
          <w:szCs w:val="24"/>
        </w:rPr>
        <w:t>這些相當後現代的現象要如何解釋？人民參與審判有哪些基本的類型，其興衰</w:t>
      </w:r>
      <w:r w:rsidR="007A1814">
        <w:rPr>
          <w:rFonts w:hint="eastAsia"/>
          <w:szCs w:val="24"/>
        </w:rPr>
        <w:t>又</w:t>
      </w:r>
      <w:r w:rsidR="0084105E">
        <w:rPr>
          <w:rFonts w:hint="eastAsia"/>
          <w:szCs w:val="24"/>
        </w:rPr>
        <w:t>有反映了哪些不同的原因，台灣在最近幾年也開始積極加入人民參與審判的俱樂部，僅僅是</w:t>
      </w:r>
      <w:r w:rsidR="007A1814">
        <w:rPr>
          <w:rFonts w:hint="eastAsia"/>
          <w:szCs w:val="24"/>
        </w:rPr>
        <w:t>一種</w:t>
      </w:r>
      <w:r w:rsidR="0084105E">
        <w:rPr>
          <w:rFonts w:hint="eastAsia"/>
          <w:szCs w:val="24"/>
        </w:rPr>
        <w:t>哈日哈韓的膚淺政策─特別是考量其他亞洲國家幾乎仍屬人民參與的禁土─，或者有其無可迴避的理由。</w:t>
      </w:r>
      <w:r w:rsidR="007A1814">
        <w:rPr>
          <w:rFonts w:hint="eastAsia"/>
          <w:szCs w:val="24"/>
        </w:rPr>
        <w:t>但為什麼在眾人皆曰可的情況下，司改國是會議還是</w:t>
      </w:r>
      <w:r w:rsidR="0084105E">
        <w:rPr>
          <w:rFonts w:hint="eastAsia"/>
          <w:szCs w:val="24"/>
        </w:rPr>
        <w:t>做不出決定？由於要不要讓人民參與審判，將根本改變法庭的風貌，</w:t>
      </w:r>
      <w:r w:rsidR="007A1814">
        <w:rPr>
          <w:rFonts w:hint="eastAsia"/>
          <w:szCs w:val="24"/>
        </w:rPr>
        <w:t>甚至</w:t>
      </w:r>
      <w:r w:rsidR="0084105E">
        <w:rPr>
          <w:rFonts w:hint="eastAsia"/>
          <w:szCs w:val="24"/>
        </w:rPr>
        <w:t>對於</w:t>
      </w:r>
      <w:r w:rsidR="007A1814">
        <w:rPr>
          <w:rFonts w:hint="eastAsia"/>
          <w:szCs w:val="24"/>
        </w:rPr>
        <w:t>整個</w:t>
      </w:r>
      <w:r w:rsidR="0084105E">
        <w:rPr>
          <w:rFonts w:hint="eastAsia"/>
          <w:szCs w:val="24"/>
        </w:rPr>
        <w:t>司法體制</w:t>
      </w:r>
      <w:r w:rsidR="007A1814">
        <w:rPr>
          <w:rFonts w:hint="eastAsia"/>
          <w:szCs w:val="24"/>
        </w:rPr>
        <w:t>都</w:t>
      </w:r>
      <w:r w:rsidR="0084105E">
        <w:rPr>
          <w:rFonts w:hint="eastAsia"/>
          <w:szCs w:val="24"/>
        </w:rPr>
        <w:t>會發生典範式的改變</w:t>
      </w:r>
      <w:r w:rsidR="00584F0A">
        <w:rPr>
          <w:rFonts w:hint="eastAsia"/>
          <w:szCs w:val="24"/>
        </w:rPr>
        <w:t>，我們應該怎樣做出理性的決策？要把這些問題理清楚，</w:t>
      </w:r>
      <w:r w:rsidR="007A1814">
        <w:rPr>
          <w:rFonts w:hint="eastAsia"/>
          <w:szCs w:val="24"/>
        </w:rPr>
        <w:t>兩次課的時間</w:t>
      </w:r>
      <w:r w:rsidR="00584F0A">
        <w:rPr>
          <w:rFonts w:hint="eastAsia"/>
          <w:szCs w:val="24"/>
        </w:rPr>
        <w:t>應該</w:t>
      </w:r>
      <w:r w:rsidR="007A1814">
        <w:rPr>
          <w:rFonts w:hint="eastAsia"/>
          <w:szCs w:val="24"/>
        </w:rPr>
        <w:t>是必要的。</w:t>
      </w:r>
    </w:p>
    <w:p w14:paraId="4D2413BF" w14:textId="77777777" w:rsidR="005E301D" w:rsidRDefault="005E301D">
      <w:pPr>
        <w:rPr>
          <w:szCs w:val="24"/>
        </w:rPr>
      </w:pPr>
      <w:r>
        <w:rPr>
          <w:rFonts w:hint="eastAsia"/>
          <w:szCs w:val="24"/>
        </w:rPr>
        <w:t>參考文獻</w:t>
      </w:r>
    </w:p>
    <w:p w14:paraId="7C1669E3" w14:textId="77777777" w:rsidR="00342EF5" w:rsidRDefault="00342EF5" w:rsidP="002A462A">
      <w:pPr>
        <w:rPr>
          <w:szCs w:val="24"/>
        </w:rPr>
      </w:pPr>
      <w:r>
        <w:rPr>
          <w:rFonts w:hint="eastAsia"/>
          <w:szCs w:val="24"/>
        </w:rPr>
        <w:t>Dimitri Vanoverbeke, Juries in the Japanese legal system, The continuing struggle for citizen participation and democracy, 2015</w:t>
      </w:r>
      <w:r w:rsidR="003F4F93">
        <w:rPr>
          <w:szCs w:val="24"/>
        </w:rPr>
        <w:t xml:space="preserve"> (Routledge)</w:t>
      </w:r>
    </w:p>
    <w:p w14:paraId="02E93210" w14:textId="77777777" w:rsidR="00A8112B" w:rsidRDefault="00A8112B" w:rsidP="002A462A">
      <w:pPr>
        <w:rPr>
          <w:szCs w:val="24"/>
        </w:rPr>
      </w:pPr>
      <w:r>
        <w:rPr>
          <w:szCs w:val="24"/>
        </w:rPr>
        <w:t>林慶郎，法國人民參與審判制度對我國之借鑑（司法院專題研究報告），</w:t>
      </w:r>
      <w:r w:rsidR="007D43FE">
        <w:rPr>
          <w:rFonts w:hint="eastAsia"/>
          <w:szCs w:val="24"/>
        </w:rPr>
        <w:t>2015</w:t>
      </w:r>
    </w:p>
    <w:p w14:paraId="47324862" w14:textId="77777777" w:rsidR="002A462A" w:rsidRPr="00381419" w:rsidRDefault="002A462A" w:rsidP="002A462A">
      <w:pPr>
        <w:rPr>
          <w:szCs w:val="24"/>
        </w:rPr>
      </w:pPr>
      <w:r>
        <w:rPr>
          <w:rFonts w:hint="eastAsia"/>
          <w:szCs w:val="24"/>
        </w:rPr>
        <w:t>張永宏，</w:t>
      </w:r>
      <w:r w:rsidR="00516D31" w:rsidRPr="00516D31">
        <w:rPr>
          <w:rFonts w:hint="eastAsia"/>
          <w:szCs w:val="24"/>
        </w:rPr>
        <w:t>我國引進國民參與刑事</w:t>
      </w:r>
      <w:r w:rsidR="00381419" w:rsidRPr="00381419">
        <w:rPr>
          <w:rFonts w:hint="eastAsia"/>
          <w:szCs w:val="24"/>
        </w:rPr>
        <w:t>審判制度之研究</w:t>
      </w:r>
      <w:r w:rsidR="00381419" w:rsidRPr="00381419">
        <w:rPr>
          <w:rFonts w:hint="eastAsia"/>
          <w:szCs w:val="24"/>
        </w:rPr>
        <w:t xml:space="preserve"> : </w:t>
      </w:r>
      <w:r w:rsidR="00381419" w:rsidRPr="00381419">
        <w:rPr>
          <w:rFonts w:hint="eastAsia"/>
          <w:szCs w:val="24"/>
        </w:rPr>
        <w:t>以日</w:t>
      </w:r>
      <w:r w:rsidR="00381419">
        <w:rPr>
          <w:rFonts w:hint="eastAsia"/>
          <w:szCs w:val="24"/>
        </w:rPr>
        <w:t>本裁判員制度為借鏡，</w:t>
      </w:r>
      <w:r w:rsidR="00381419">
        <w:rPr>
          <w:rFonts w:hint="eastAsia"/>
          <w:szCs w:val="24"/>
        </w:rPr>
        <w:t>2014</w:t>
      </w:r>
      <w:r w:rsidR="00381419">
        <w:rPr>
          <w:rFonts w:hint="eastAsia"/>
          <w:szCs w:val="24"/>
        </w:rPr>
        <w:t>（政大出版社）</w:t>
      </w:r>
    </w:p>
    <w:p w14:paraId="6F0FB6C3" w14:textId="77777777" w:rsidR="005D6E7B" w:rsidRDefault="005D6E7B" w:rsidP="002A462A">
      <w:pPr>
        <w:rPr>
          <w:szCs w:val="24"/>
        </w:rPr>
      </w:pPr>
      <w:r>
        <w:rPr>
          <w:szCs w:val="24"/>
        </w:rPr>
        <w:t>趙均錫，（吳景芳</w:t>
      </w:r>
      <w:r w:rsidR="00C15C5E">
        <w:rPr>
          <w:szCs w:val="24"/>
        </w:rPr>
        <w:t>、吳柏蒼譯），韓國國民參與裁判制度施行五年之評價與最終形態，刑事法雜誌第</w:t>
      </w:r>
      <w:r w:rsidR="00C15C5E">
        <w:rPr>
          <w:szCs w:val="24"/>
        </w:rPr>
        <w:t>57</w:t>
      </w:r>
      <w:r w:rsidR="00C15C5E">
        <w:rPr>
          <w:szCs w:val="24"/>
        </w:rPr>
        <w:t>卷第</w:t>
      </w:r>
      <w:r w:rsidR="00C15C5E">
        <w:rPr>
          <w:szCs w:val="24"/>
        </w:rPr>
        <w:t>4</w:t>
      </w:r>
      <w:r w:rsidR="00C15C5E">
        <w:rPr>
          <w:szCs w:val="24"/>
        </w:rPr>
        <w:t>期，</w:t>
      </w:r>
      <w:r w:rsidR="00C15C5E">
        <w:rPr>
          <w:rFonts w:hint="eastAsia"/>
          <w:szCs w:val="24"/>
        </w:rPr>
        <w:t>1</w:t>
      </w:r>
      <w:r w:rsidR="00C15C5E">
        <w:rPr>
          <w:szCs w:val="24"/>
        </w:rPr>
        <w:t>45-190</w:t>
      </w:r>
      <w:r w:rsidR="00C15C5E">
        <w:rPr>
          <w:szCs w:val="24"/>
        </w:rPr>
        <w:t>（</w:t>
      </w:r>
      <w:r w:rsidR="00C15C5E">
        <w:rPr>
          <w:rFonts w:hint="eastAsia"/>
          <w:szCs w:val="24"/>
        </w:rPr>
        <w:t>2014</w:t>
      </w:r>
      <w:r w:rsidR="00C15C5E">
        <w:rPr>
          <w:rFonts w:hint="eastAsia"/>
          <w:szCs w:val="24"/>
        </w:rPr>
        <w:t>）</w:t>
      </w:r>
    </w:p>
    <w:p w14:paraId="48E33B8B" w14:textId="77777777" w:rsidR="00B45E5D" w:rsidRDefault="00B45E5D" w:rsidP="002A462A">
      <w:pPr>
        <w:rPr>
          <w:szCs w:val="24"/>
        </w:rPr>
      </w:pPr>
      <w:r>
        <w:rPr>
          <w:rFonts w:hint="eastAsia"/>
          <w:szCs w:val="24"/>
        </w:rPr>
        <w:t>蘇永欽，陪審、參審與民主，法令月刊，夏蟲語冰錄，第</w:t>
      </w:r>
      <w:r>
        <w:rPr>
          <w:rFonts w:hint="eastAsia"/>
          <w:szCs w:val="24"/>
        </w:rPr>
        <w:t>65</w:t>
      </w:r>
      <w:r>
        <w:rPr>
          <w:rFonts w:hint="eastAsia"/>
          <w:szCs w:val="24"/>
        </w:rPr>
        <w:t>卷</w:t>
      </w:r>
      <w:r>
        <w:rPr>
          <w:rFonts w:hint="eastAsia"/>
          <w:szCs w:val="24"/>
        </w:rPr>
        <w:t>8</w:t>
      </w:r>
      <w:r>
        <w:rPr>
          <w:rFonts w:hint="eastAsia"/>
          <w:szCs w:val="24"/>
        </w:rPr>
        <w:t>期，</w:t>
      </w:r>
      <w:r>
        <w:rPr>
          <w:rFonts w:hint="eastAsia"/>
          <w:szCs w:val="24"/>
        </w:rPr>
        <w:t>2014</w:t>
      </w:r>
    </w:p>
    <w:p w14:paraId="50702221" w14:textId="77777777" w:rsidR="00A8112B" w:rsidRDefault="00A8112B" w:rsidP="002A462A">
      <w:pPr>
        <w:rPr>
          <w:szCs w:val="24"/>
        </w:rPr>
      </w:pPr>
      <w:r>
        <w:rPr>
          <w:rFonts w:hint="eastAsia"/>
          <w:szCs w:val="24"/>
        </w:rPr>
        <w:t xml:space="preserve">Ryan Y. Park, The globalizing jury trial: Lessons and insights from Korea, </w:t>
      </w:r>
      <w:r>
        <w:rPr>
          <w:szCs w:val="24"/>
        </w:rPr>
        <w:t xml:space="preserve">58 </w:t>
      </w:r>
      <w:r>
        <w:rPr>
          <w:rFonts w:hint="eastAsia"/>
          <w:szCs w:val="24"/>
        </w:rPr>
        <w:t xml:space="preserve">Am.J.Com.L. </w:t>
      </w:r>
      <w:r w:rsidR="00B45E5D">
        <w:rPr>
          <w:szCs w:val="24"/>
        </w:rPr>
        <w:t>525 (2010)</w:t>
      </w:r>
    </w:p>
    <w:p w14:paraId="78DA35A2" w14:textId="77777777" w:rsidR="002A462A" w:rsidRPr="002A462A" w:rsidRDefault="002A462A" w:rsidP="002A462A">
      <w:pPr>
        <w:rPr>
          <w:szCs w:val="24"/>
        </w:rPr>
      </w:pPr>
      <w:r w:rsidRPr="002A462A">
        <w:rPr>
          <w:rFonts w:hint="eastAsia"/>
          <w:szCs w:val="24"/>
        </w:rPr>
        <w:t>陳運財，國民參與刑事審判之研究，月旦法學雜誌，</w:t>
      </w:r>
      <w:r w:rsidRPr="002A462A">
        <w:rPr>
          <w:rFonts w:hint="eastAsia"/>
          <w:szCs w:val="24"/>
        </w:rPr>
        <w:t>180</w:t>
      </w:r>
      <w:r w:rsidRPr="002A462A">
        <w:rPr>
          <w:rFonts w:hint="eastAsia"/>
          <w:szCs w:val="24"/>
        </w:rPr>
        <w:t>期，</w:t>
      </w:r>
      <w:r w:rsidRPr="002A462A">
        <w:rPr>
          <w:rFonts w:hint="eastAsia"/>
          <w:szCs w:val="24"/>
        </w:rPr>
        <w:t>2010</w:t>
      </w:r>
      <w:r w:rsidRPr="002A462A">
        <w:rPr>
          <w:rFonts w:hint="eastAsia"/>
          <w:szCs w:val="24"/>
        </w:rPr>
        <w:t>年</w:t>
      </w:r>
      <w:r w:rsidRPr="002A462A">
        <w:rPr>
          <w:rFonts w:hint="eastAsia"/>
          <w:szCs w:val="24"/>
        </w:rPr>
        <w:t>5</w:t>
      </w:r>
      <w:r w:rsidRPr="002A462A">
        <w:rPr>
          <w:rFonts w:hint="eastAsia"/>
          <w:szCs w:val="24"/>
        </w:rPr>
        <w:t>月，</w:t>
      </w:r>
      <w:r w:rsidRPr="002A462A">
        <w:rPr>
          <w:rFonts w:hint="eastAsia"/>
          <w:szCs w:val="24"/>
        </w:rPr>
        <w:lastRenderedPageBreak/>
        <w:t>131-149</w:t>
      </w:r>
      <w:r w:rsidR="0015336E">
        <w:rPr>
          <w:szCs w:val="24"/>
        </w:rPr>
        <w:t xml:space="preserve"> </w:t>
      </w:r>
    </w:p>
    <w:p w14:paraId="66488C66" w14:textId="77777777" w:rsidR="00342EF5" w:rsidRDefault="00342EF5" w:rsidP="002A462A">
      <w:pPr>
        <w:rPr>
          <w:szCs w:val="24"/>
        </w:rPr>
      </w:pPr>
      <w:r>
        <w:rPr>
          <w:rFonts w:hint="eastAsia"/>
          <w:szCs w:val="24"/>
        </w:rPr>
        <w:t>Neil Vidmar, Valerie P. Hans, American juries, The verdict, 2007 (Prometheus Books)</w:t>
      </w:r>
    </w:p>
    <w:p w14:paraId="083F0B56" w14:textId="77777777" w:rsidR="005D6E7B" w:rsidRDefault="005D6E7B" w:rsidP="002A462A">
      <w:pPr>
        <w:rPr>
          <w:szCs w:val="24"/>
        </w:rPr>
      </w:pPr>
      <w:r>
        <w:rPr>
          <w:rFonts w:hint="eastAsia"/>
          <w:szCs w:val="24"/>
        </w:rPr>
        <w:t>American Bar Association, Principles for juries and jury trials, 2005</w:t>
      </w:r>
    </w:p>
    <w:p w14:paraId="75A29364" w14:textId="77777777" w:rsidR="007D43FE" w:rsidRDefault="007D43FE" w:rsidP="002A462A">
      <w:pPr>
        <w:rPr>
          <w:szCs w:val="24"/>
        </w:rPr>
      </w:pPr>
      <w:r>
        <w:rPr>
          <w:rFonts w:hint="eastAsia"/>
          <w:szCs w:val="24"/>
        </w:rPr>
        <w:t xml:space="preserve">Jenia Iontcheva, Jury sentencing as democratic practice, 89 Virginia Law Review, 2003, </w:t>
      </w:r>
      <w:r w:rsidR="005D6E7B">
        <w:rPr>
          <w:szCs w:val="24"/>
        </w:rPr>
        <w:t>311-383</w:t>
      </w:r>
    </w:p>
    <w:p w14:paraId="78FD6986" w14:textId="77777777" w:rsidR="00C15C5E" w:rsidRPr="00C15C5E" w:rsidRDefault="00C15C5E" w:rsidP="002A462A">
      <w:pPr>
        <w:rPr>
          <w:szCs w:val="24"/>
          <w:lang w:val="de-DE"/>
        </w:rPr>
      </w:pPr>
      <w:r w:rsidRPr="00C15C5E">
        <w:rPr>
          <w:rFonts w:hint="eastAsia"/>
          <w:szCs w:val="24"/>
          <w:lang w:val="de-DE"/>
        </w:rPr>
        <w:t>R</w:t>
      </w:r>
      <w:r w:rsidRPr="00C15C5E">
        <w:rPr>
          <w:szCs w:val="24"/>
          <w:lang w:val="de-DE"/>
        </w:rPr>
        <w:t xml:space="preserve">olf Knieper, Einige </w:t>
      </w:r>
      <w:r>
        <w:rPr>
          <w:szCs w:val="24"/>
          <w:lang w:val="de-DE"/>
        </w:rPr>
        <w:t>Überlegungen zum „Ehrenamtlichen Richter“, 2002</w:t>
      </w:r>
    </w:p>
    <w:p w14:paraId="2CC61FCF" w14:textId="77777777" w:rsidR="00342EF5" w:rsidRDefault="00342EF5" w:rsidP="002A462A">
      <w:pPr>
        <w:rPr>
          <w:szCs w:val="24"/>
        </w:rPr>
      </w:pPr>
      <w:r>
        <w:rPr>
          <w:rFonts w:hint="eastAsia"/>
          <w:szCs w:val="24"/>
        </w:rPr>
        <w:t>Neil Vidmar (ed.), World jury systems, 2000 (Oxford UP)</w:t>
      </w:r>
    </w:p>
    <w:p w14:paraId="47BF11DB" w14:textId="77777777" w:rsidR="007D43FE" w:rsidRPr="007D43FE" w:rsidRDefault="007D43FE" w:rsidP="002A462A">
      <w:pPr>
        <w:rPr>
          <w:szCs w:val="24"/>
        </w:rPr>
      </w:pPr>
      <w:r w:rsidRPr="007D43FE">
        <w:rPr>
          <w:szCs w:val="24"/>
        </w:rPr>
        <w:t>Stephen C. Thaman, Europe’s new jury systems: The case of Spain and Rus</w:t>
      </w:r>
      <w:r>
        <w:rPr>
          <w:szCs w:val="24"/>
        </w:rPr>
        <w:t>sia, 62 Law and Con</w:t>
      </w:r>
      <w:r w:rsidRPr="007D43FE">
        <w:rPr>
          <w:szCs w:val="24"/>
        </w:rPr>
        <w:t>temporary</w:t>
      </w:r>
      <w:r>
        <w:rPr>
          <w:szCs w:val="24"/>
        </w:rPr>
        <w:t xml:space="preserve"> Problems, 1999, 233-259</w:t>
      </w:r>
    </w:p>
    <w:p w14:paraId="081CC73E" w14:textId="77777777" w:rsidR="002A462A" w:rsidRPr="002E6606" w:rsidRDefault="002A462A" w:rsidP="002A462A">
      <w:pPr>
        <w:rPr>
          <w:szCs w:val="24"/>
          <w:lang w:val="de-DE"/>
        </w:rPr>
      </w:pPr>
      <w:r w:rsidRPr="002A462A">
        <w:rPr>
          <w:szCs w:val="24"/>
          <w:lang w:val="de-DE"/>
        </w:rPr>
        <w:t xml:space="preserve">Lieber/Sens (hrsg.), Ehrenamtliche Richter, Demokratie oder Dekoration am Richtertisch? </w:t>
      </w:r>
      <w:r w:rsidRPr="002E6606">
        <w:rPr>
          <w:szCs w:val="24"/>
          <w:lang w:val="de-DE"/>
        </w:rPr>
        <w:t>1999</w:t>
      </w:r>
    </w:p>
    <w:p w14:paraId="53145057" w14:textId="77777777" w:rsidR="002A462A" w:rsidRPr="002E6606" w:rsidRDefault="002A462A" w:rsidP="002A462A">
      <w:pPr>
        <w:rPr>
          <w:szCs w:val="24"/>
          <w:lang w:val="de-DE"/>
        </w:rPr>
      </w:pPr>
      <w:r w:rsidRPr="002A462A">
        <w:rPr>
          <w:rFonts w:hint="eastAsia"/>
          <w:szCs w:val="24"/>
        </w:rPr>
        <w:t>蘇永欽</w:t>
      </w:r>
      <w:r w:rsidRPr="002E6606">
        <w:rPr>
          <w:rFonts w:hint="eastAsia"/>
          <w:szCs w:val="24"/>
          <w:lang w:val="de-DE"/>
        </w:rPr>
        <w:t>，</w:t>
      </w:r>
      <w:r w:rsidRPr="002A462A">
        <w:rPr>
          <w:rFonts w:hint="eastAsia"/>
          <w:szCs w:val="24"/>
        </w:rPr>
        <w:t>參審是毒藥還是補藥</w:t>
      </w:r>
      <w:r w:rsidRPr="002E6606">
        <w:rPr>
          <w:rFonts w:hint="eastAsia"/>
          <w:szCs w:val="24"/>
          <w:lang w:val="de-DE"/>
        </w:rPr>
        <w:t>？</w:t>
      </w:r>
      <w:r w:rsidRPr="002A462A">
        <w:rPr>
          <w:rFonts w:hint="eastAsia"/>
          <w:szCs w:val="24"/>
        </w:rPr>
        <w:t>收於「司法改革的再改革」</w:t>
      </w:r>
      <w:r w:rsidRPr="002E6606">
        <w:rPr>
          <w:rFonts w:hint="eastAsia"/>
          <w:szCs w:val="24"/>
          <w:lang w:val="de-DE"/>
        </w:rPr>
        <w:t>，</w:t>
      </w:r>
      <w:r w:rsidRPr="002E6606">
        <w:rPr>
          <w:rFonts w:hint="eastAsia"/>
          <w:szCs w:val="24"/>
          <w:lang w:val="de-DE"/>
        </w:rPr>
        <w:t>1998</w:t>
      </w:r>
      <w:r w:rsidRPr="002E6606">
        <w:rPr>
          <w:rFonts w:hint="eastAsia"/>
          <w:szCs w:val="24"/>
          <w:lang w:val="de-DE"/>
        </w:rPr>
        <w:t>，</w:t>
      </w:r>
      <w:r w:rsidRPr="002A462A">
        <w:rPr>
          <w:rFonts w:hint="eastAsia"/>
          <w:szCs w:val="24"/>
        </w:rPr>
        <w:t>頁</w:t>
      </w:r>
      <w:r w:rsidRPr="002E6606">
        <w:rPr>
          <w:rFonts w:hint="eastAsia"/>
          <w:szCs w:val="24"/>
          <w:lang w:val="de-DE"/>
        </w:rPr>
        <w:t>65-131</w:t>
      </w:r>
    </w:p>
    <w:p w14:paraId="4D5B09FF" w14:textId="77777777" w:rsidR="003F4F93" w:rsidRDefault="003F4F93" w:rsidP="002A462A">
      <w:pPr>
        <w:rPr>
          <w:szCs w:val="24"/>
        </w:rPr>
      </w:pPr>
      <w:r>
        <w:rPr>
          <w:rFonts w:hint="eastAsia"/>
          <w:szCs w:val="24"/>
        </w:rPr>
        <w:t xml:space="preserve">Stephen Dunstan, Judy Paulin, Kelly-anne Atkinson, Trial by peers? </w:t>
      </w:r>
      <w:r>
        <w:rPr>
          <w:szCs w:val="24"/>
        </w:rPr>
        <w:t>The composition of New Zealand juries, 1995 (Department of Justice, New Zealand)</w:t>
      </w:r>
    </w:p>
    <w:p w14:paraId="389B6729" w14:textId="77777777" w:rsidR="00342EF5" w:rsidRPr="00342EF5" w:rsidRDefault="00342EF5" w:rsidP="002A462A">
      <w:pPr>
        <w:rPr>
          <w:szCs w:val="24"/>
        </w:rPr>
      </w:pPr>
      <w:r w:rsidRPr="00342EF5">
        <w:rPr>
          <w:szCs w:val="24"/>
        </w:rPr>
        <w:t xml:space="preserve">Jeffrey Abramson, </w:t>
      </w:r>
      <w:r w:rsidRPr="00342EF5">
        <w:rPr>
          <w:rFonts w:hint="eastAsia"/>
          <w:szCs w:val="24"/>
        </w:rPr>
        <w:t>W</w:t>
      </w:r>
      <w:r w:rsidRPr="00342EF5">
        <w:rPr>
          <w:szCs w:val="24"/>
        </w:rPr>
        <w:t xml:space="preserve">e, the jury, -The jury system and the ideal of democracy, 1994 </w:t>
      </w:r>
    </w:p>
    <w:p w14:paraId="3CD15C79" w14:textId="77777777" w:rsidR="002A462A" w:rsidRDefault="002A462A" w:rsidP="002A462A">
      <w:pPr>
        <w:rPr>
          <w:szCs w:val="24"/>
          <w:lang w:val="de-DE"/>
        </w:rPr>
      </w:pPr>
      <w:r w:rsidRPr="002A462A">
        <w:rPr>
          <w:szCs w:val="24"/>
          <w:lang w:val="de-DE"/>
        </w:rPr>
        <w:t>Ostheimer/Wiegand/Hohmann, Der ehrenamtliche Richter beim Arbeits- und Sozialgericht, 1991</w:t>
      </w:r>
    </w:p>
    <w:p w14:paraId="46D559DC" w14:textId="77777777" w:rsidR="00C15C5E" w:rsidRPr="007A2A71" w:rsidRDefault="00C15C5E" w:rsidP="002A462A">
      <w:pPr>
        <w:rPr>
          <w:szCs w:val="24"/>
        </w:rPr>
      </w:pPr>
      <w:r>
        <w:rPr>
          <w:szCs w:val="24"/>
          <w:lang w:val="de-DE"/>
        </w:rPr>
        <w:t>Hans-Heiner Kühne, Laienrichter im Straprozeß</w:t>
      </w:r>
      <w:r>
        <w:rPr>
          <w:rFonts w:hint="eastAsia"/>
          <w:szCs w:val="24"/>
          <w:lang w:val="de-DE"/>
        </w:rPr>
        <w:t xml:space="preserve"> </w:t>
      </w:r>
      <w:r w:rsidR="008B567A">
        <w:rPr>
          <w:szCs w:val="24"/>
          <w:lang w:val="de-DE"/>
        </w:rPr>
        <w:t xml:space="preserve">? </w:t>
      </w:r>
      <w:r w:rsidR="008B567A" w:rsidRPr="007A2A71">
        <w:rPr>
          <w:szCs w:val="24"/>
        </w:rPr>
        <w:t>ZRP1985, 237-239</w:t>
      </w:r>
    </w:p>
    <w:p w14:paraId="01E526D7" w14:textId="77777777" w:rsidR="002A462A" w:rsidRDefault="002A462A" w:rsidP="002A462A">
      <w:pPr>
        <w:rPr>
          <w:szCs w:val="24"/>
        </w:rPr>
      </w:pPr>
      <w:r w:rsidRPr="002A462A">
        <w:rPr>
          <w:szCs w:val="24"/>
        </w:rPr>
        <w:t>Kalven/Zeisel, The American jury, 1966</w:t>
      </w:r>
    </w:p>
    <w:p w14:paraId="4F0FB862" w14:textId="77777777" w:rsidR="001C2C5B" w:rsidRPr="002F4730" w:rsidRDefault="001C2C5B" w:rsidP="002A462A">
      <w:pPr>
        <w:rPr>
          <w:szCs w:val="24"/>
        </w:rPr>
      </w:pPr>
    </w:p>
    <w:p w14:paraId="29215CE0" w14:textId="77777777" w:rsidR="00335AC9" w:rsidRPr="002F4730" w:rsidRDefault="00335AC9">
      <w:pPr>
        <w:rPr>
          <w:szCs w:val="24"/>
        </w:rPr>
      </w:pPr>
      <w:r w:rsidRPr="002F4730">
        <w:rPr>
          <w:rFonts w:hint="eastAsia"/>
          <w:szCs w:val="24"/>
        </w:rPr>
        <w:t>12</w:t>
      </w:r>
      <w:r w:rsidRPr="002F4730">
        <w:rPr>
          <w:rFonts w:hint="eastAsia"/>
          <w:szCs w:val="24"/>
        </w:rPr>
        <w:t>月</w:t>
      </w:r>
      <w:r w:rsidRPr="002F4730">
        <w:rPr>
          <w:rFonts w:hint="eastAsia"/>
          <w:szCs w:val="24"/>
        </w:rPr>
        <w:t>19</w:t>
      </w:r>
      <w:r w:rsidRPr="002F4730">
        <w:rPr>
          <w:rFonts w:hint="eastAsia"/>
          <w:szCs w:val="24"/>
        </w:rPr>
        <w:t>日</w:t>
      </w:r>
    </w:p>
    <w:p w14:paraId="7FF4BC9C" w14:textId="77777777" w:rsidR="00335AC9" w:rsidRDefault="00335AC9">
      <w:pPr>
        <w:rPr>
          <w:szCs w:val="24"/>
        </w:rPr>
      </w:pPr>
      <w:r w:rsidRPr="002F4730">
        <w:rPr>
          <w:rFonts w:hint="eastAsia"/>
          <w:szCs w:val="24"/>
        </w:rPr>
        <w:t>第十單元</w:t>
      </w:r>
      <w:r w:rsidR="00226C6D" w:rsidRPr="002F4730">
        <w:rPr>
          <w:rFonts w:hint="eastAsia"/>
          <w:szCs w:val="24"/>
        </w:rPr>
        <w:t>：淺談三個世代的司法改革</w:t>
      </w:r>
    </w:p>
    <w:p w14:paraId="6AF4B890" w14:textId="77777777" w:rsidR="003B48B2" w:rsidRDefault="007A1814">
      <w:pPr>
        <w:rPr>
          <w:szCs w:val="24"/>
        </w:rPr>
      </w:pPr>
      <w:r>
        <w:rPr>
          <w:rFonts w:hint="eastAsia"/>
          <w:szCs w:val="24"/>
        </w:rPr>
        <w:t xml:space="preserve">    </w:t>
      </w:r>
      <w:r>
        <w:rPr>
          <w:rFonts w:hint="eastAsia"/>
          <w:szCs w:val="24"/>
        </w:rPr>
        <w:t>最後我們要試著從比較宏觀的角度</w:t>
      </w:r>
      <w:r w:rsidR="003B48B2">
        <w:rPr>
          <w:rFonts w:hint="eastAsia"/>
          <w:szCs w:val="24"/>
        </w:rPr>
        <w:t>來看兩岸的司法改革，以解開進</w:t>
      </w:r>
      <w:r w:rsidR="003B48B2">
        <w:rPr>
          <w:rFonts w:hint="eastAsia"/>
          <w:szCs w:val="24"/>
        </w:rPr>
        <w:t>20</w:t>
      </w:r>
      <w:r w:rsidR="003B48B2">
        <w:rPr>
          <w:rFonts w:hint="eastAsia"/>
          <w:szCs w:val="24"/>
        </w:rPr>
        <w:t>年來幾位司法院長都想展開大規模司法改革，反反覆覆，成果卻反而十分有限之謎。大陸的司法從</w:t>
      </w:r>
      <w:r w:rsidR="003B48B2">
        <w:rPr>
          <w:rFonts w:hint="eastAsia"/>
          <w:szCs w:val="24"/>
        </w:rPr>
        <w:t>19</w:t>
      </w:r>
      <w:r w:rsidR="003B48B2">
        <w:rPr>
          <w:szCs w:val="24"/>
        </w:rPr>
        <w:t>79</w:t>
      </w:r>
      <w:r w:rsidR="003B48B2">
        <w:rPr>
          <w:rFonts w:hint="eastAsia"/>
          <w:szCs w:val="24"/>
        </w:rPr>
        <w:t>年</w:t>
      </w:r>
      <w:r w:rsidR="004A46ED">
        <w:rPr>
          <w:rFonts w:hint="eastAsia"/>
          <w:szCs w:val="24"/>
        </w:rPr>
        <w:t>的改革開放，才重新建立法制，立法與司法同時並進，主要的立法已經在</w:t>
      </w:r>
      <w:r w:rsidR="004A46ED">
        <w:rPr>
          <w:rFonts w:hint="eastAsia"/>
          <w:szCs w:val="24"/>
        </w:rPr>
        <w:t>2011</w:t>
      </w:r>
      <w:r w:rsidR="004A46ED">
        <w:rPr>
          <w:rFonts w:hint="eastAsia"/>
          <w:szCs w:val="24"/>
        </w:rPr>
        <w:t>年基本到位，司法體制卻仍處於過度行政化的階段，因此才在</w:t>
      </w:r>
      <w:r w:rsidR="004A46ED">
        <w:rPr>
          <w:rFonts w:hint="eastAsia"/>
          <w:szCs w:val="24"/>
        </w:rPr>
        <w:t>2013</w:t>
      </w:r>
      <w:r w:rsidR="004A46ED">
        <w:rPr>
          <w:rFonts w:hint="eastAsia"/>
          <w:szCs w:val="24"/>
        </w:rPr>
        <w:t>年深化改革的規劃中明確點名納入，並在</w:t>
      </w:r>
      <w:r w:rsidR="004A46ED">
        <w:rPr>
          <w:rFonts w:hint="eastAsia"/>
          <w:szCs w:val="24"/>
        </w:rPr>
        <w:t>2014</w:t>
      </w:r>
      <w:r w:rsidR="004A46ED">
        <w:rPr>
          <w:rFonts w:hint="eastAsia"/>
          <w:szCs w:val="24"/>
        </w:rPr>
        <w:t>年做成全面改革的決議。兩岸同時喊出司法為民的口號，在不同的政治意涵下顯然也有不同的法制建設的目標。我們不妨做一個大致的盤點，試著為兩岸的司改訂出較</w:t>
      </w:r>
      <w:r w:rsidR="004A46ED">
        <w:rPr>
          <w:rFonts w:hint="eastAsia"/>
          <w:szCs w:val="24"/>
        </w:rPr>
        <w:lastRenderedPageBreak/>
        <w:t>為可行的目標。</w:t>
      </w:r>
    </w:p>
    <w:p w14:paraId="49594AF2" w14:textId="77777777" w:rsidR="005E301D" w:rsidRDefault="005E301D">
      <w:pPr>
        <w:rPr>
          <w:szCs w:val="24"/>
        </w:rPr>
      </w:pPr>
      <w:r>
        <w:rPr>
          <w:rFonts w:hint="eastAsia"/>
          <w:szCs w:val="24"/>
        </w:rPr>
        <w:t>參考文獻</w:t>
      </w:r>
    </w:p>
    <w:p w14:paraId="019D0FA4" w14:textId="77777777" w:rsidR="007145D1" w:rsidRDefault="007145D1">
      <w:pPr>
        <w:rPr>
          <w:szCs w:val="24"/>
        </w:rPr>
      </w:pPr>
      <w:r>
        <w:rPr>
          <w:szCs w:val="24"/>
        </w:rPr>
        <w:t>蘇永欽，</w:t>
      </w:r>
      <w:r w:rsidRPr="007145D1">
        <w:rPr>
          <w:rFonts w:hint="eastAsia"/>
          <w:szCs w:val="24"/>
        </w:rPr>
        <w:t>法治、法治國和依法治國，中國法研究，第</w:t>
      </w:r>
      <w:r w:rsidRPr="007145D1">
        <w:rPr>
          <w:rFonts w:hint="eastAsia"/>
          <w:szCs w:val="24"/>
        </w:rPr>
        <w:t>3</w:t>
      </w:r>
      <w:r w:rsidRPr="007145D1">
        <w:rPr>
          <w:rFonts w:hint="eastAsia"/>
          <w:szCs w:val="24"/>
        </w:rPr>
        <w:t>期，</w:t>
      </w:r>
      <w:r w:rsidRPr="007145D1">
        <w:rPr>
          <w:rFonts w:hint="eastAsia"/>
          <w:szCs w:val="24"/>
        </w:rPr>
        <w:t>2016</w:t>
      </w:r>
      <w:r w:rsidRPr="007145D1">
        <w:rPr>
          <w:rFonts w:hint="eastAsia"/>
          <w:szCs w:val="24"/>
        </w:rPr>
        <w:t>，</w:t>
      </w:r>
      <w:r w:rsidRPr="007145D1">
        <w:rPr>
          <w:rFonts w:hint="eastAsia"/>
          <w:szCs w:val="24"/>
        </w:rPr>
        <w:t>1-68</w:t>
      </w:r>
    </w:p>
    <w:p w14:paraId="016DC55F" w14:textId="77777777" w:rsidR="003B48B2" w:rsidRDefault="007A1814">
      <w:pPr>
        <w:rPr>
          <w:szCs w:val="24"/>
        </w:rPr>
      </w:pPr>
      <w:r>
        <w:rPr>
          <w:rFonts w:hint="eastAsia"/>
          <w:szCs w:val="24"/>
        </w:rPr>
        <w:t>蘇永欽，盤點，再出發，法令月刊，夏蟲語冰錄，</w:t>
      </w:r>
      <w:r w:rsidR="003B48B2">
        <w:rPr>
          <w:rFonts w:hint="eastAsia"/>
          <w:szCs w:val="24"/>
        </w:rPr>
        <w:t>第</w:t>
      </w:r>
      <w:r w:rsidR="003B48B2">
        <w:rPr>
          <w:rFonts w:hint="eastAsia"/>
          <w:szCs w:val="24"/>
        </w:rPr>
        <w:t>6</w:t>
      </w:r>
      <w:r w:rsidR="003B48B2">
        <w:rPr>
          <w:szCs w:val="24"/>
        </w:rPr>
        <w:t>7</w:t>
      </w:r>
      <w:r w:rsidR="003B48B2">
        <w:rPr>
          <w:rFonts w:hint="eastAsia"/>
          <w:szCs w:val="24"/>
        </w:rPr>
        <w:t>卷</w:t>
      </w:r>
      <w:r w:rsidR="003B48B2">
        <w:rPr>
          <w:rFonts w:hint="eastAsia"/>
          <w:szCs w:val="24"/>
        </w:rPr>
        <w:t>9</w:t>
      </w:r>
      <w:r w:rsidR="003B48B2">
        <w:rPr>
          <w:rFonts w:hint="eastAsia"/>
          <w:szCs w:val="24"/>
        </w:rPr>
        <w:t>期，</w:t>
      </w:r>
      <w:r w:rsidR="003B48B2">
        <w:rPr>
          <w:rFonts w:hint="eastAsia"/>
          <w:szCs w:val="24"/>
        </w:rPr>
        <w:t>2016</w:t>
      </w:r>
    </w:p>
    <w:p w14:paraId="6B39893A" w14:textId="77777777" w:rsidR="007145D1" w:rsidRDefault="007145D1">
      <w:pPr>
        <w:rPr>
          <w:szCs w:val="24"/>
        </w:rPr>
      </w:pPr>
      <w:r>
        <w:rPr>
          <w:szCs w:val="24"/>
        </w:rPr>
        <w:t>董柏毅，</w:t>
      </w:r>
      <w:r w:rsidRPr="007145D1">
        <w:rPr>
          <w:rFonts w:hint="eastAsia"/>
          <w:szCs w:val="24"/>
        </w:rPr>
        <w:t>中國大陸推動深化依法治國下之司法改革運作取向－以法院去地方化、去行政化為中心的分</w:t>
      </w:r>
      <w:r>
        <w:rPr>
          <w:rFonts w:hint="eastAsia"/>
          <w:szCs w:val="24"/>
        </w:rPr>
        <w:t>析，</w:t>
      </w:r>
      <w:r>
        <w:rPr>
          <w:rFonts w:hint="eastAsia"/>
          <w:szCs w:val="24"/>
        </w:rPr>
        <w:t>2015</w:t>
      </w:r>
    </w:p>
    <w:p w14:paraId="195278DC" w14:textId="77777777" w:rsidR="00992709" w:rsidRPr="00992709" w:rsidRDefault="00992709" w:rsidP="00992709">
      <w:pPr>
        <w:rPr>
          <w:szCs w:val="24"/>
        </w:rPr>
      </w:pPr>
      <w:r w:rsidRPr="00992709">
        <w:rPr>
          <w:rFonts w:hint="eastAsia"/>
          <w:szCs w:val="24"/>
        </w:rPr>
        <w:t>黃舒芃，「行政正確」取代「行政合法」？─初探德國行政法革新路線的方法論難題，中研院法學期刊，第</w:t>
      </w:r>
      <w:r w:rsidRPr="00992709">
        <w:rPr>
          <w:rFonts w:hint="eastAsia"/>
          <w:szCs w:val="24"/>
        </w:rPr>
        <w:t>8</w:t>
      </w:r>
      <w:r w:rsidRPr="00992709">
        <w:rPr>
          <w:rFonts w:hint="eastAsia"/>
          <w:szCs w:val="24"/>
        </w:rPr>
        <w:t>期，</w:t>
      </w:r>
      <w:r w:rsidRPr="00992709">
        <w:rPr>
          <w:rFonts w:hint="eastAsia"/>
          <w:szCs w:val="24"/>
        </w:rPr>
        <w:t xml:space="preserve">2011, </w:t>
      </w:r>
      <w:r w:rsidRPr="00992709">
        <w:rPr>
          <w:rFonts w:hint="eastAsia"/>
          <w:szCs w:val="24"/>
        </w:rPr>
        <w:t>頁</w:t>
      </w:r>
      <w:r w:rsidRPr="00992709">
        <w:rPr>
          <w:rFonts w:hint="eastAsia"/>
          <w:szCs w:val="24"/>
        </w:rPr>
        <w:t>259-314</w:t>
      </w:r>
    </w:p>
    <w:p w14:paraId="0BF341C1" w14:textId="77777777" w:rsidR="00992709" w:rsidRPr="00992709" w:rsidRDefault="00992709" w:rsidP="00992709">
      <w:pPr>
        <w:rPr>
          <w:szCs w:val="24"/>
        </w:rPr>
      </w:pPr>
      <w:r w:rsidRPr="00992709">
        <w:rPr>
          <w:szCs w:val="24"/>
        </w:rPr>
        <w:t>Tom Bingham, The rule of law, 2010 (Penguin Books)</w:t>
      </w:r>
    </w:p>
    <w:p w14:paraId="0E2E3493" w14:textId="77777777" w:rsidR="00992709" w:rsidRPr="00992709" w:rsidRDefault="00992709" w:rsidP="00992709">
      <w:pPr>
        <w:rPr>
          <w:szCs w:val="24"/>
        </w:rPr>
      </w:pPr>
      <w:r w:rsidRPr="00992709">
        <w:rPr>
          <w:szCs w:val="24"/>
        </w:rPr>
        <w:t>Tom Ginsburg/Tamir Moustafa (ed.), Rule by law, The politics of courts in authoritarian regimes, 2008 (Cambridge UP)</w:t>
      </w:r>
    </w:p>
    <w:p w14:paraId="1DA3AC5E" w14:textId="77777777" w:rsidR="008260AD" w:rsidRDefault="00712A86" w:rsidP="00992709">
      <w:pPr>
        <w:rPr>
          <w:szCs w:val="24"/>
        </w:rPr>
      </w:pPr>
      <w:r w:rsidRPr="00712A86">
        <w:rPr>
          <w:rFonts w:hint="eastAsia"/>
          <w:szCs w:val="24"/>
        </w:rPr>
        <w:t>蘇永欽，飄移在兩種司法理念間的司法改革─台灣司法改革的社經背景與法制基礎，收於「走入新世紀的憲政主義」，</w:t>
      </w:r>
      <w:r w:rsidRPr="00712A86">
        <w:rPr>
          <w:rFonts w:hint="eastAsia"/>
          <w:szCs w:val="24"/>
        </w:rPr>
        <w:t>2002</w:t>
      </w:r>
    </w:p>
    <w:p w14:paraId="2B185822" w14:textId="77777777" w:rsidR="00992709" w:rsidRPr="00992709" w:rsidRDefault="00992709" w:rsidP="00992709">
      <w:pPr>
        <w:rPr>
          <w:szCs w:val="24"/>
        </w:rPr>
      </w:pPr>
      <w:r w:rsidRPr="00992709">
        <w:rPr>
          <w:szCs w:val="24"/>
        </w:rPr>
        <w:t>Martijn W. Hesselink, The new European legal culture, in: The new European private law, essays on the future of private law in Europe, 11-75, 2002 (Kluwer)</w:t>
      </w:r>
    </w:p>
    <w:p w14:paraId="5FF9DCDA" w14:textId="77777777" w:rsidR="00992709" w:rsidRPr="00992709" w:rsidRDefault="00992709" w:rsidP="00992709">
      <w:pPr>
        <w:rPr>
          <w:szCs w:val="24"/>
        </w:rPr>
      </w:pPr>
      <w:r w:rsidRPr="00992709">
        <w:rPr>
          <w:szCs w:val="24"/>
        </w:rPr>
        <w:t>Philippe Nonet/Philip Selznick, Toward responsive law, Law and society in transition, 2001</w:t>
      </w:r>
    </w:p>
    <w:p w14:paraId="0F9A827F" w14:textId="77777777" w:rsidR="00992709" w:rsidRPr="00992709" w:rsidRDefault="00992709" w:rsidP="00992709">
      <w:pPr>
        <w:rPr>
          <w:szCs w:val="24"/>
        </w:rPr>
      </w:pPr>
      <w:r w:rsidRPr="00992709">
        <w:rPr>
          <w:szCs w:val="24"/>
        </w:rPr>
        <w:t>Sabrina Shizue McKenna, Proposal for judicial reform in Japan: An overview, 2 Asian-Pacific Law &amp; Policy Journal, 122-150 (2001)</w:t>
      </w:r>
    </w:p>
    <w:p w14:paraId="358CF9CF" w14:textId="77777777" w:rsidR="00992709" w:rsidRPr="00992709" w:rsidRDefault="00992709" w:rsidP="00992709">
      <w:pPr>
        <w:rPr>
          <w:szCs w:val="24"/>
        </w:rPr>
      </w:pPr>
      <w:r w:rsidRPr="00992709">
        <w:rPr>
          <w:rFonts w:hint="eastAsia"/>
          <w:szCs w:val="24"/>
        </w:rPr>
        <w:t>蘇永欽，司法改革的再改革，</w:t>
      </w:r>
      <w:r w:rsidRPr="00992709">
        <w:rPr>
          <w:rFonts w:hint="eastAsia"/>
          <w:szCs w:val="24"/>
        </w:rPr>
        <w:t>1999</w:t>
      </w:r>
      <w:r w:rsidRPr="00992709">
        <w:rPr>
          <w:rFonts w:hint="eastAsia"/>
          <w:szCs w:val="24"/>
        </w:rPr>
        <w:t>（元照）</w:t>
      </w:r>
    </w:p>
    <w:p w14:paraId="7C585276" w14:textId="77777777" w:rsidR="00992709" w:rsidRDefault="00992709" w:rsidP="00992709">
      <w:pPr>
        <w:rPr>
          <w:szCs w:val="24"/>
        </w:rPr>
      </w:pPr>
      <w:r w:rsidRPr="00992709">
        <w:rPr>
          <w:rFonts w:hint="eastAsia"/>
          <w:szCs w:val="24"/>
        </w:rPr>
        <w:t>Gunther Teubner, Substantive and reflexive elements in modern law, 17 Law and society Review, 239-285</w:t>
      </w:r>
      <w:r w:rsidRPr="00992709">
        <w:rPr>
          <w:rFonts w:hint="eastAsia"/>
          <w:szCs w:val="24"/>
        </w:rPr>
        <w:t>（</w:t>
      </w:r>
      <w:r w:rsidRPr="00992709">
        <w:rPr>
          <w:rFonts w:hint="eastAsia"/>
          <w:szCs w:val="24"/>
        </w:rPr>
        <w:t>1983</w:t>
      </w:r>
      <w:r w:rsidRPr="00992709">
        <w:rPr>
          <w:rFonts w:hint="eastAsia"/>
          <w:szCs w:val="24"/>
        </w:rPr>
        <w:t>）</w:t>
      </w:r>
    </w:p>
    <w:p w14:paraId="63607805" w14:textId="77777777" w:rsidR="001C2C5B" w:rsidRDefault="001C2C5B" w:rsidP="00992709">
      <w:pPr>
        <w:rPr>
          <w:szCs w:val="24"/>
        </w:rPr>
      </w:pPr>
    </w:p>
    <w:p w14:paraId="06E93B1A" w14:textId="77777777" w:rsidR="00335AC9" w:rsidRPr="002F4730" w:rsidRDefault="00335AC9">
      <w:pPr>
        <w:rPr>
          <w:szCs w:val="24"/>
        </w:rPr>
      </w:pPr>
      <w:r w:rsidRPr="002F4730">
        <w:rPr>
          <w:rFonts w:hint="eastAsia"/>
          <w:szCs w:val="24"/>
        </w:rPr>
        <w:t>12</w:t>
      </w:r>
      <w:r w:rsidRPr="002F4730">
        <w:rPr>
          <w:rFonts w:hint="eastAsia"/>
          <w:szCs w:val="24"/>
        </w:rPr>
        <w:t>月</w:t>
      </w:r>
      <w:r w:rsidRPr="002F4730">
        <w:rPr>
          <w:rFonts w:hint="eastAsia"/>
          <w:szCs w:val="24"/>
        </w:rPr>
        <w:t>26</w:t>
      </w:r>
      <w:r w:rsidRPr="002F4730">
        <w:rPr>
          <w:rFonts w:hint="eastAsia"/>
          <w:szCs w:val="24"/>
        </w:rPr>
        <w:t>日</w:t>
      </w:r>
    </w:p>
    <w:p w14:paraId="3C8CFB69" w14:textId="77777777" w:rsidR="00335AC9" w:rsidRPr="002F4730" w:rsidRDefault="00335AC9">
      <w:pPr>
        <w:rPr>
          <w:szCs w:val="24"/>
        </w:rPr>
      </w:pPr>
      <w:r w:rsidRPr="002F4730">
        <w:rPr>
          <w:rFonts w:hint="eastAsia"/>
          <w:szCs w:val="24"/>
        </w:rPr>
        <w:t>同學報告</w:t>
      </w:r>
    </w:p>
    <w:p w14:paraId="0795B002" w14:textId="77777777" w:rsidR="00335AC9" w:rsidRPr="002F4730" w:rsidRDefault="00335AC9">
      <w:pPr>
        <w:rPr>
          <w:szCs w:val="24"/>
        </w:rPr>
      </w:pPr>
      <w:r w:rsidRPr="002F4730">
        <w:rPr>
          <w:rFonts w:hint="eastAsia"/>
          <w:szCs w:val="24"/>
        </w:rPr>
        <w:lastRenderedPageBreak/>
        <w:t>1</w:t>
      </w:r>
      <w:r w:rsidRPr="002F4730">
        <w:rPr>
          <w:rFonts w:hint="eastAsia"/>
          <w:szCs w:val="24"/>
        </w:rPr>
        <w:t>月</w:t>
      </w:r>
      <w:r w:rsidRPr="002F4730">
        <w:rPr>
          <w:rFonts w:hint="eastAsia"/>
          <w:szCs w:val="24"/>
        </w:rPr>
        <w:t>2</w:t>
      </w:r>
      <w:r w:rsidRPr="002F4730">
        <w:rPr>
          <w:rFonts w:hint="eastAsia"/>
          <w:szCs w:val="24"/>
        </w:rPr>
        <w:t>日</w:t>
      </w:r>
    </w:p>
    <w:p w14:paraId="148DED6F" w14:textId="77777777" w:rsidR="00335AC9" w:rsidRPr="002F4730" w:rsidRDefault="00335AC9">
      <w:pPr>
        <w:rPr>
          <w:szCs w:val="24"/>
        </w:rPr>
      </w:pPr>
      <w:r w:rsidRPr="002F4730">
        <w:rPr>
          <w:rFonts w:hint="eastAsia"/>
          <w:szCs w:val="24"/>
        </w:rPr>
        <w:t>同學報告</w:t>
      </w:r>
    </w:p>
    <w:p w14:paraId="23DA7159" w14:textId="77777777" w:rsidR="00335AC9" w:rsidRPr="002F4730" w:rsidRDefault="00335AC9">
      <w:pPr>
        <w:rPr>
          <w:szCs w:val="24"/>
        </w:rPr>
      </w:pPr>
      <w:r w:rsidRPr="002F4730">
        <w:rPr>
          <w:rFonts w:hint="eastAsia"/>
          <w:szCs w:val="24"/>
        </w:rPr>
        <w:t>1</w:t>
      </w:r>
      <w:r w:rsidRPr="002F4730">
        <w:rPr>
          <w:rFonts w:hint="eastAsia"/>
          <w:szCs w:val="24"/>
        </w:rPr>
        <w:t>月</w:t>
      </w:r>
      <w:r w:rsidRPr="002F4730">
        <w:rPr>
          <w:rFonts w:hint="eastAsia"/>
          <w:szCs w:val="24"/>
        </w:rPr>
        <w:t>9</w:t>
      </w:r>
      <w:r w:rsidRPr="002F4730">
        <w:rPr>
          <w:rFonts w:hint="eastAsia"/>
          <w:szCs w:val="24"/>
        </w:rPr>
        <w:t>日</w:t>
      </w:r>
    </w:p>
    <w:p w14:paraId="0E3B3BC0" w14:textId="77777777" w:rsidR="00335AC9" w:rsidRPr="002F4730" w:rsidRDefault="00335AC9">
      <w:pPr>
        <w:rPr>
          <w:szCs w:val="24"/>
        </w:rPr>
      </w:pPr>
      <w:r w:rsidRPr="002F4730">
        <w:rPr>
          <w:rFonts w:hint="eastAsia"/>
          <w:szCs w:val="24"/>
        </w:rPr>
        <w:t>同學報告</w:t>
      </w:r>
    </w:p>
    <w:p w14:paraId="116FF51E" w14:textId="77777777" w:rsidR="00335AC9" w:rsidRPr="002F4730" w:rsidRDefault="00335AC9">
      <w:pPr>
        <w:rPr>
          <w:szCs w:val="24"/>
        </w:rPr>
      </w:pPr>
    </w:p>
    <w:p w14:paraId="0F1B3480" w14:textId="77777777" w:rsidR="00335AC9" w:rsidRPr="002F4730" w:rsidRDefault="00335AC9">
      <w:pPr>
        <w:rPr>
          <w:szCs w:val="24"/>
        </w:rPr>
      </w:pPr>
    </w:p>
    <w:p w14:paraId="21B9D99C" w14:textId="77777777" w:rsidR="00DA4B56" w:rsidRPr="002F4730" w:rsidRDefault="00DA4B56">
      <w:pPr>
        <w:rPr>
          <w:szCs w:val="24"/>
        </w:rPr>
      </w:pPr>
    </w:p>
    <w:p w14:paraId="71DDF79B" w14:textId="77777777" w:rsidR="005D408D" w:rsidRPr="002F4730" w:rsidRDefault="005D408D">
      <w:pPr>
        <w:rPr>
          <w:szCs w:val="24"/>
        </w:rPr>
      </w:pPr>
    </w:p>
    <w:sectPr w:rsidR="005D408D" w:rsidRPr="002F473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59201" w14:textId="77777777" w:rsidR="00F06B69" w:rsidRDefault="00F06B69" w:rsidP="00C74A7F">
      <w:r>
        <w:separator/>
      </w:r>
    </w:p>
  </w:endnote>
  <w:endnote w:type="continuationSeparator" w:id="0">
    <w:p w14:paraId="21E395B3" w14:textId="77777777" w:rsidR="00F06B69" w:rsidRDefault="00F06B69" w:rsidP="00C7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DFKai-SB">
    <w:altName w:val="標楷體"/>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14EE0" w14:textId="77777777" w:rsidR="00F06B69" w:rsidRDefault="00F06B69" w:rsidP="00C74A7F">
      <w:r>
        <w:separator/>
      </w:r>
    </w:p>
  </w:footnote>
  <w:footnote w:type="continuationSeparator" w:id="0">
    <w:p w14:paraId="31C91D22" w14:textId="77777777" w:rsidR="00F06B69" w:rsidRDefault="00F06B69" w:rsidP="00C74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95"/>
    <w:rsid w:val="00010AA3"/>
    <w:rsid w:val="00030E0D"/>
    <w:rsid w:val="000560E5"/>
    <w:rsid w:val="000B0DB5"/>
    <w:rsid w:val="000C19FD"/>
    <w:rsid w:val="000D7FE6"/>
    <w:rsid w:val="000E3A66"/>
    <w:rsid w:val="001067DA"/>
    <w:rsid w:val="0013420E"/>
    <w:rsid w:val="0015336E"/>
    <w:rsid w:val="001655A7"/>
    <w:rsid w:val="00167B32"/>
    <w:rsid w:val="001855F5"/>
    <w:rsid w:val="00195A57"/>
    <w:rsid w:val="001B5386"/>
    <w:rsid w:val="001C2C5B"/>
    <w:rsid w:val="001D37C1"/>
    <w:rsid w:val="001E2D72"/>
    <w:rsid w:val="001E3798"/>
    <w:rsid w:val="001F638B"/>
    <w:rsid w:val="00216E03"/>
    <w:rsid w:val="00226C6D"/>
    <w:rsid w:val="0029357B"/>
    <w:rsid w:val="002A2E08"/>
    <w:rsid w:val="002A462A"/>
    <w:rsid w:val="002A5133"/>
    <w:rsid w:val="002E6606"/>
    <w:rsid w:val="002F4730"/>
    <w:rsid w:val="003008CA"/>
    <w:rsid w:val="003053EA"/>
    <w:rsid w:val="0032644D"/>
    <w:rsid w:val="00335AC9"/>
    <w:rsid w:val="00342EF5"/>
    <w:rsid w:val="00355792"/>
    <w:rsid w:val="00381419"/>
    <w:rsid w:val="0039353D"/>
    <w:rsid w:val="00396609"/>
    <w:rsid w:val="003A2A1E"/>
    <w:rsid w:val="003B48B2"/>
    <w:rsid w:val="003B5E40"/>
    <w:rsid w:val="003D2089"/>
    <w:rsid w:val="003D7C00"/>
    <w:rsid w:val="003E0D51"/>
    <w:rsid w:val="003F4F93"/>
    <w:rsid w:val="003F580C"/>
    <w:rsid w:val="00452E83"/>
    <w:rsid w:val="004550C9"/>
    <w:rsid w:val="004A2369"/>
    <w:rsid w:val="004A3E7D"/>
    <w:rsid w:val="004A46ED"/>
    <w:rsid w:val="004B2836"/>
    <w:rsid w:val="004B49E9"/>
    <w:rsid w:val="004F0F50"/>
    <w:rsid w:val="00504803"/>
    <w:rsid w:val="00516D31"/>
    <w:rsid w:val="00544BC2"/>
    <w:rsid w:val="00583B53"/>
    <w:rsid w:val="00584F0A"/>
    <w:rsid w:val="005A6F8E"/>
    <w:rsid w:val="005D408D"/>
    <w:rsid w:val="005D6E7B"/>
    <w:rsid w:val="005E301D"/>
    <w:rsid w:val="005F7E4C"/>
    <w:rsid w:val="00617A84"/>
    <w:rsid w:val="0062011B"/>
    <w:rsid w:val="00665945"/>
    <w:rsid w:val="006A56C7"/>
    <w:rsid w:val="006B3F61"/>
    <w:rsid w:val="006D54E4"/>
    <w:rsid w:val="00712A86"/>
    <w:rsid w:val="007145D1"/>
    <w:rsid w:val="00727D19"/>
    <w:rsid w:val="00762AD3"/>
    <w:rsid w:val="00774D35"/>
    <w:rsid w:val="00782BBF"/>
    <w:rsid w:val="007A1814"/>
    <w:rsid w:val="007A2A71"/>
    <w:rsid w:val="007A44F1"/>
    <w:rsid w:val="007C29E0"/>
    <w:rsid w:val="007C4E62"/>
    <w:rsid w:val="007D43FE"/>
    <w:rsid w:val="007E6005"/>
    <w:rsid w:val="007F1028"/>
    <w:rsid w:val="00802400"/>
    <w:rsid w:val="008036CC"/>
    <w:rsid w:val="00803F47"/>
    <w:rsid w:val="008260AD"/>
    <w:rsid w:val="0084105E"/>
    <w:rsid w:val="00866E55"/>
    <w:rsid w:val="008B567A"/>
    <w:rsid w:val="008C6963"/>
    <w:rsid w:val="00916D82"/>
    <w:rsid w:val="00917F1C"/>
    <w:rsid w:val="00962053"/>
    <w:rsid w:val="00976001"/>
    <w:rsid w:val="009871CB"/>
    <w:rsid w:val="0099267B"/>
    <w:rsid w:val="00992709"/>
    <w:rsid w:val="009A4F55"/>
    <w:rsid w:val="009B3F26"/>
    <w:rsid w:val="009B4C67"/>
    <w:rsid w:val="009B6E01"/>
    <w:rsid w:val="00A059E9"/>
    <w:rsid w:val="00A102F3"/>
    <w:rsid w:val="00A122AF"/>
    <w:rsid w:val="00A31091"/>
    <w:rsid w:val="00A37757"/>
    <w:rsid w:val="00A47B02"/>
    <w:rsid w:val="00A47C66"/>
    <w:rsid w:val="00A55636"/>
    <w:rsid w:val="00A8112B"/>
    <w:rsid w:val="00AE60BD"/>
    <w:rsid w:val="00AF01DC"/>
    <w:rsid w:val="00B027FF"/>
    <w:rsid w:val="00B0770E"/>
    <w:rsid w:val="00B45E5D"/>
    <w:rsid w:val="00B52564"/>
    <w:rsid w:val="00B96A00"/>
    <w:rsid w:val="00BB3B76"/>
    <w:rsid w:val="00BC4C41"/>
    <w:rsid w:val="00BF67D6"/>
    <w:rsid w:val="00C15C5E"/>
    <w:rsid w:val="00C26EC4"/>
    <w:rsid w:val="00C74A7F"/>
    <w:rsid w:val="00C90E95"/>
    <w:rsid w:val="00CA2EF6"/>
    <w:rsid w:val="00D36F5A"/>
    <w:rsid w:val="00D42457"/>
    <w:rsid w:val="00D46FBD"/>
    <w:rsid w:val="00D5156E"/>
    <w:rsid w:val="00D67058"/>
    <w:rsid w:val="00D87E8C"/>
    <w:rsid w:val="00DA4B56"/>
    <w:rsid w:val="00DF1BC9"/>
    <w:rsid w:val="00E0593E"/>
    <w:rsid w:val="00E33E62"/>
    <w:rsid w:val="00E4545B"/>
    <w:rsid w:val="00E57DEB"/>
    <w:rsid w:val="00E61A55"/>
    <w:rsid w:val="00EB2466"/>
    <w:rsid w:val="00EB3DAC"/>
    <w:rsid w:val="00ED4FAC"/>
    <w:rsid w:val="00EE005F"/>
    <w:rsid w:val="00EE34D5"/>
    <w:rsid w:val="00EF31BA"/>
    <w:rsid w:val="00F06B69"/>
    <w:rsid w:val="00F31F2E"/>
    <w:rsid w:val="00F95E39"/>
    <w:rsid w:val="00FA3EDB"/>
    <w:rsid w:val="00FB1B16"/>
    <w:rsid w:val="00FF1FF5"/>
    <w:rsid w:val="00FF6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69463"/>
  <w15:chartTrackingRefBased/>
  <w15:docId w15:val="{A9D9395B-502B-41D1-9D9E-48F86292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Char"/>
    <w:uiPriority w:val="9"/>
    <w:qFormat/>
    <w:rsid w:val="002F473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03F47"/>
    <w:pPr>
      <w:jc w:val="right"/>
    </w:pPr>
  </w:style>
  <w:style w:type="character" w:customStyle="1" w:styleId="Char">
    <w:name w:val="日期 Char"/>
    <w:basedOn w:val="a0"/>
    <w:link w:val="a3"/>
    <w:uiPriority w:val="99"/>
    <w:semiHidden/>
    <w:rsid w:val="00803F47"/>
  </w:style>
  <w:style w:type="paragraph" w:styleId="a4">
    <w:name w:val="header"/>
    <w:basedOn w:val="a"/>
    <w:link w:val="Char0"/>
    <w:uiPriority w:val="99"/>
    <w:unhideWhenUsed/>
    <w:rsid w:val="00C74A7F"/>
    <w:pPr>
      <w:tabs>
        <w:tab w:val="center" w:pos="4153"/>
        <w:tab w:val="right" w:pos="8306"/>
      </w:tabs>
      <w:snapToGrid w:val="0"/>
    </w:pPr>
    <w:rPr>
      <w:sz w:val="20"/>
      <w:szCs w:val="20"/>
    </w:rPr>
  </w:style>
  <w:style w:type="character" w:customStyle="1" w:styleId="Char0">
    <w:name w:val="页眉 Char"/>
    <w:basedOn w:val="a0"/>
    <w:link w:val="a4"/>
    <w:uiPriority w:val="99"/>
    <w:rsid w:val="00C74A7F"/>
    <w:rPr>
      <w:sz w:val="20"/>
      <w:szCs w:val="20"/>
    </w:rPr>
  </w:style>
  <w:style w:type="paragraph" w:styleId="a5">
    <w:name w:val="footer"/>
    <w:basedOn w:val="a"/>
    <w:link w:val="Char1"/>
    <w:uiPriority w:val="99"/>
    <w:unhideWhenUsed/>
    <w:rsid w:val="00C74A7F"/>
    <w:pPr>
      <w:tabs>
        <w:tab w:val="center" w:pos="4153"/>
        <w:tab w:val="right" w:pos="8306"/>
      </w:tabs>
      <w:snapToGrid w:val="0"/>
    </w:pPr>
    <w:rPr>
      <w:sz w:val="20"/>
      <w:szCs w:val="20"/>
    </w:rPr>
  </w:style>
  <w:style w:type="character" w:customStyle="1" w:styleId="Char1">
    <w:name w:val="页脚 Char"/>
    <w:basedOn w:val="a0"/>
    <w:link w:val="a5"/>
    <w:uiPriority w:val="99"/>
    <w:rsid w:val="00C74A7F"/>
    <w:rPr>
      <w:sz w:val="20"/>
      <w:szCs w:val="20"/>
    </w:rPr>
  </w:style>
  <w:style w:type="character" w:customStyle="1" w:styleId="1Char">
    <w:name w:val="标题 1 Char"/>
    <w:basedOn w:val="a0"/>
    <w:link w:val="1"/>
    <w:uiPriority w:val="9"/>
    <w:rsid w:val="002F4730"/>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BBBA2-9D2B-41BD-90C6-1C556E65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2417</Words>
  <Characters>13782</Characters>
  <Application>Microsoft Office Word</Application>
  <DocSecurity>0</DocSecurity>
  <Lines>114</Lines>
  <Paragraphs>32</Paragraphs>
  <ScaleCrop>false</ScaleCrop>
  <Company/>
  <LinksUpToDate>false</LinksUpToDate>
  <CharactersWithSpaces>16167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dc:creator>
  <cp:keywords/>
  <dc:description/>
  <cp:lastModifiedBy>陈莹</cp:lastModifiedBy>
  <cp:revision>3</cp:revision>
  <dcterms:created xsi:type="dcterms:W3CDTF">2017-09-08T10:15:00Z</dcterms:created>
  <dcterms:modified xsi:type="dcterms:W3CDTF">2017-09-08T10:15:00Z</dcterms:modified>
</cp:coreProperties>
</file>