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76" w:rsidRPr="00956176" w:rsidRDefault="00956176" w:rsidP="00956176">
      <w:pPr>
        <w:rPr>
          <w:b/>
          <w:color w:val="252E39"/>
          <w:sz w:val="26"/>
          <w:szCs w:val="26"/>
        </w:rPr>
      </w:pPr>
      <w:r w:rsidRPr="00956176">
        <w:rPr>
          <w:b/>
          <w:noProof/>
        </w:rPr>
        <w:drawing>
          <wp:anchor distT="0" distB="0" distL="114300" distR="114300" simplePos="0" relativeHeight="251658240" behindDoc="0" locked="0" layoutInCell="1" allowOverlap="1">
            <wp:simplePos x="0" y="0"/>
            <wp:positionH relativeFrom="column">
              <wp:posOffset>4475051</wp:posOffset>
            </wp:positionH>
            <wp:positionV relativeFrom="paragraph">
              <wp:posOffset>35</wp:posOffset>
            </wp:positionV>
            <wp:extent cx="804672" cy="105156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4672" cy="1051560"/>
                    </a:xfrm>
                    <a:prstGeom prst="rect">
                      <a:avLst/>
                    </a:prstGeom>
                  </pic:spPr>
                </pic:pic>
              </a:graphicData>
            </a:graphic>
            <wp14:sizeRelH relativeFrom="margin">
              <wp14:pctWidth>0</wp14:pctWidth>
            </wp14:sizeRelH>
            <wp14:sizeRelV relativeFrom="margin">
              <wp14:pctHeight>0</wp14:pctHeight>
            </wp14:sizeRelV>
          </wp:anchor>
        </w:drawing>
      </w:r>
      <w:r w:rsidRPr="00956176">
        <w:rPr>
          <w:b/>
          <w:color w:val="252E39"/>
          <w:sz w:val="26"/>
          <w:szCs w:val="26"/>
        </w:rPr>
        <w:t>Keith Hawkins</w:t>
      </w:r>
    </w:p>
    <w:p w:rsidR="00956176" w:rsidRDefault="00956176" w:rsidP="00956176">
      <w:pPr>
        <w:rPr>
          <w:b/>
          <w:color w:val="252E39"/>
          <w:sz w:val="26"/>
          <w:szCs w:val="26"/>
        </w:rPr>
      </w:pPr>
      <w:r w:rsidRPr="00956176">
        <w:rPr>
          <w:b/>
          <w:color w:val="252E39"/>
          <w:sz w:val="26"/>
          <w:szCs w:val="26"/>
        </w:rPr>
        <w:t>Emeritus Professor of Law and Society</w:t>
      </w:r>
    </w:p>
    <w:p w:rsidR="006A1B28" w:rsidRPr="006A1B28" w:rsidRDefault="006A1B28" w:rsidP="006A1B28">
      <w:pPr>
        <w:rPr>
          <w:b/>
          <w:color w:val="252E39"/>
          <w:sz w:val="26"/>
          <w:szCs w:val="26"/>
        </w:rPr>
      </w:pPr>
      <w:r w:rsidRPr="006A1B28">
        <w:rPr>
          <w:b/>
          <w:color w:val="252E39"/>
          <w:sz w:val="26"/>
          <w:szCs w:val="26"/>
        </w:rPr>
        <w:t>Fellow of Oriel College</w:t>
      </w:r>
    </w:p>
    <w:p w:rsidR="006A1B28" w:rsidRPr="00956176" w:rsidRDefault="006A1B28" w:rsidP="006A1B28">
      <w:pPr>
        <w:rPr>
          <w:b/>
          <w:color w:val="252E39"/>
          <w:sz w:val="26"/>
          <w:szCs w:val="26"/>
        </w:rPr>
      </w:pPr>
      <w:r w:rsidRPr="006A1B28">
        <w:rPr>
          <w:b/>
          <w:color w:val="252E39"/>
          <w:sz w:val="26"/>
          <w:szCs w:val="26"/>
        </w:rPr>
        <w:t>Faculty of Law, University of Oxford (UK)</w:t>
      </w:r>
    </w:p>
    <w:p w:rsidR="00956176" w:rsidRPr="00956176" w:rsidRDefault="00956176">
      <w:pPr>
        <w:rPr>
          <w:color w:val="252E39"/>
          <w:sz w:val="26"/>
          <w:szCs w:val="26"/>
        </w:rPr>
      </w:pPr>
    </w:p>
    <w:p w:rsidR="001F6F88" w:rsidRDefault="00956176">
      <w:pPr>
        <w:rPr>
          <w:color w:val="252E39"/>
          <w:sz w:val="26"/>
          <w:szCs w:val="26"/>
        </w:rPr>
      </w:pPr>
      <w:r w:rsidRPr="00956176">
        <w:rPr>
          <w:color w:val="252E39"/>
          <w:sz w:val="26"/>
          <w:szCs w:val="26"/>
        </w:rPr>
        <w:t xml:space="preserve">Keith Hawkins (LL.B Birm., Dipl Criminol., MA, PhD Cantab.) </w:t>
      </w:r>
    </w:p>
    <w:p w:rsidR="006A1B28" w:rsidRDefault="006A1B28" w:rsidP="006A1B28">
      <w:pPr>
        <w:widowControl w:val="0"/>
        <w:autoSpaceDE w:val="0"/>
        <w:autoSpaceDN w:val="0"/>
        <w:adjustRightInd w:val="0"/>
        <w:rPr>
          <w:rFonts w:ascii="Arial" w:hAnsi="Arial" w:cs="Arial"/>
          <w:color w:val="262626"/>
          <w:sz w:val="28"/>
          <w:szCs w:val="28"/>
        </w:rPr>
      </w:pPr>
    </w:p>
    <w:p w:rsidR="006A1B28" w:rsidRPr="006A1B28" w:rsidRDefault="006A1B28" w:rsidP="006A1B28">
      <w:r w:rsidRPr="006A1B28">
        <w:t>Keith Hawkins is Professor Emeritus of Law and Society at Oxford University, Fellow Emeritus of Oriel College, Oxford, and Visiting Professor at the Centre for Risk and Regulation at the London School of Economics. His research is concerned with the sociology of legal processes, and specifically with legal decision-making.</w:t>
      </w:r>
    </w:p>
    <w:p w:rsidR="006A1B28" w:rsidRPr="006A1B28" w:rsidRDefault="006A1B28" w:rsidP="006A1B28">
      <w:r w:rsidRPr="006A1B28">
        <w:t>His work has mostly been conducted in areas of criminal justice and in governmental regulation, especially in environmental protection and occupational health and safety.</w:t>
      </w:r>
    </w:p>
    <w:p w:rsidR="006A1B28" w:rsidRPr="00956176" w:rsidRDefault="006A1B28">
      <w:pPr>
        <w:rPr>
          <w:color w:val="252E39"/>
          <w:sz w:val="26"/>
          <w:szCs w:val="26"/>
        </w:rPr>
      </w:pPr>
    </w:p>
    <w:p w:rsidR="00956176" w:rsidRDefault="00956176" w:rsidP="00956176">
      <w:bookmarkStart w:id="0" w:name="_GoBack"/>
      <w:bookmarkEnd w:id="0"/>
      <w:r>
        <w:t>RESEARCH INTERESTS</w:t>
      </w:r>
    </w:p>
    <w:p w:rsidR="00956176" w:rsidRDefault="00956176" w:rsidP="00956176">
      <w:r>
        <w:t>Sociology of Law, Legal Processes, Government Regulation (in particular, decision-making and the use of discretion)</w:t>
      </w:r>
    </w:p>
    <w:p w:rsidR="00956176" w:rsidRDefault="00956176" w:rsidP="00956176"/>
    <w:p w:rsidR="00956176" w:rsidRDefault="00956176" w:rsidP="00956176">
      <w:r>
        <w:t>Publications</w:t>
      </w:r>
    </w:p>
    <w:p w:rsidR="00956176" w:rsidRDefault="00956176" w:rsidP="00956176">
      <w:pPr>
        <w:pStyle w:val="a4"/>
        <w:numPr>
          <w:ilvl w:val="0"/>
          <w:numId w:val="1"/>
        </w:numPr>
      </w:pPr>
      <w:r>
        <w:t>K O Hawkins, 'Enforcing regulation: Robert Kagan</w:t>
      </w:r>
      <w:r w:rsidRPr="00956176">
        <w:rPr>
          <w:rFonts w:ascii="Calibri" w:hAnsi="Calibri" w:cs="Calibri"/>
        </w:rPr>
        <w:t></w:t>
      </w:r>
      <w:r>
        <w:t xml:space="preserve">s contribution </w:t>
      </w:r>
      <w:r w:rsidRPr="00956176">
        <w:rPr>
          <w:rFonts w:ascii="Calibri" w:hAnsi="Calibri" w:cs="Calibri"/>
        </w:rPr>
        <w:t></w:t>
      </w:r>
      <w:r>
        <w:t xml:space="preserve"> and some questions' (2013) 38 Law &amp; Social Inquiry 950Â</w:t>
      </w:r>
      <w:r w:rsidRPr="00956176">
        <w:rPr>
          <w:rFonts w:ascii="Calibri" w:hAnsi="Calibri" w:cs="Calibri"/>
        </w:rPr>
        <w:t></w:t>
      </w:r>
      <w:r>
        <w:t>972</w:t>
      </w:r>
    </w:p>
    <w:p w:rsidR="00956176" w:rsidRDefault="00956176" w:rsidP="00956176">
      <w:pPr>
        <w:pStyle w:val="a4"/>
        <w:numPr>
          <w:ilvl w:val="0"/>
          <w:numId w:val="1"/>
        </w:numPr>
      </w:pPr>
      <w:r>
        <w:t>K O Hawkins, 'La aplicación coactiva de la regulación ambiental en los países de common law, con una mirada hacia el futura' in Vicente Ugalde (ed), El Derecho Ambiental en Acción: Problemas de Implementación, Aplicación y Cumplimiento (El Colegio de México 2013)</w:t>
      </w:r>
    </w:p>
    <w:p w:rsidR="00956176" w:rsidRDefault="00956176" w:rsidP="00956176">
      <w:pPr>
        <w:pStyle w:val="a4"/>
        <w:numPr>
          <w:ilvl w:val="0"/>
          <w:numId w:val="1"/>
        </w:numPr>
      </w:pPr>
      <w:r>
        <w:t>K O Hawkins, Loraine Gelsthorpe and Nicola Padfield, 'Order, rationality, and silence: some reflections on criminal justice decision-making' in Loraine Gelsthorpe and Nicola Padfield (eds), Exercising Discretion: Decision-making in the criminal justice system and beyond (Cullompton: Willan Publishing 2003)</w:t>
      </w:r>
    </w:p>
    <w:p w:rsidR="00956176" w:rsidRDefault="00956176" w:rsidP="00956176">
      <w:pPr>
        <w:pStyle w:val="a4"/>
        <w:numPr>
          <w:ilvl w:val="0"/>
          <w:numId w:val="1"/>
        </w:numPr>
      </w:pPr>
      <w:r>
        <w:t>K O Hawkins, Law as last resort: prosecution decision-making in a regulatory agency (Oxford: Oxford University Press 2002)</w:t>
      </w:r>
    </w:p>
    <w:p w:rsidR="00956176" w:rsidRDefault="00956176" w:rsidP="00956176">
      <w:pPr>
        <w:ind w:left="360"/>
      </w:pPr>
      <w:r>
        <w:t xml:space="preserve">More…. </w:t>
      </w:r>
      <w:hyperlink r:id="rId8" w:history="1">
        <w:r w:rsidRPr="00183077">
          <w:rPr>
            <w:rStyle w:val="a5"/>
          </w:rPr>
          <w:t>https://www.law.ox.ac.uk/people/keith-hawkins</w:t>
        </w:r>
      </w:hyperlink>
    </w:p>
    <w:p w:rsidR="00956176" w:rsidRDefault="00956176" w:rsidP="00956176">
      <w:pPr>
        <w:ind w:left="360"/>
      </w:pPr>
    </w:p>
    <w:sectPr w:rsidR="009561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C39" w:rsidRDefault="00682C39" w:rsidP="006A1B28">
      <w:pPr>
        <w:spacing w:after="0" w:line="240" w:lineRule="auto"/>
      </w:pPr>
      <w:r>
        <w:separator/>
      </w:r>
    </w:p>
  </w:endnote>
  <w:endnote w:type="continuationSeparator" w:id="0">
    <w:p w:rsidR="00682C39" w:rsidRDefault="00682C39" w:rsidP="006A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C39" w:rsidRDefault="00682C39" w:rsidP="006A1B28">
      <w:pPr>
        <w:spacing w:after="0" w:line="240" w:lineRule="auto"/>
      </w:pPr>
      <w:r>
        <w:separator/>
      </w:r>
    </w:p>
  </w:footnote>
  <w:footnote w:type="continuationSeparator" w:id="0">
    <w:p w:rsidR="00682C39" w:rsidRDefault="00682C39" w:rsidP="006A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7722D"/>
    <w:multiLevelType w:val="hybridMultilevel"/>
    <w:tmpl w:val="0A66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76"/>
    <w:rsid w:val="001F6F88"/>
    <w:rsid w:val="00682C39"/>
    <w:rsid w:val="006A1B28"/>
    <w:rsid w:val="0095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67AFD8-B145-4C97-9742-2A815F71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956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561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6176"/>
    <w:rPr>
      <w:rFonts w:ascii="Times New Roman" w:eastAsia="Times New Roman" w:hAnsi="Times New Roman" w:cs="Times New Roman"/>
      <w:b/>
      <w:bCs/>
      <w:kern w:val="36"/>
      <w:sz w:val="48"/>
      <w:szCs w:val="48"/>
    </w:rPr>
  </w:style>
  <w:style w:type="paragraph" w:customStyle="1" w:styleId="sub">
    <w:name w:val="sub"/>
    <w:basedOn w:val="a"/>
    <w:rsid w:val="00956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标题 2 Char"/>
    <w:basedOn w:val="a0"/>
    <w:link w:val="2"/>
    <w:uiPriority w:val="9"/>
    <w:semiHidden/>
    <w:rsid w:val="00956176"/>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9561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56176"/>
    <w:pPr>
      <w:ind w:left="720"/>
      <w:contextualSpacing/>
    </w:pPr>
  </w:style>
  <w:style w:type="character" w:styleId="a5">
    <w:name w:val="Hyperlink"/>
    <w:basedOn w:val="a0"/>
    <w:uiPriority w:val="99"/>
    <w:unhideWhenUsed/>
    <w:rsid w:val="00956176"/>
    <w:rPr>
      <w:color w:val="0563C1" w:themeColor="hyperlink"/>
      <w:u w:val="single"/>
    </w:rPr>
  </w:style>
  <w:style w:type="paragraph" w:styleId="a6">
    <w:name w:val="header"/>
    <w:basedOn w:val="a"/>
    <w:link w:val="Char"/>
    <w:uiPriority w:val="99"/>
    <w:unhideWhenUsed/>
    <w:rsid w:val="006A1B28"/>
    <w:pPr>
      <w:tabs>
        <w:tab w:val="center" w:pos="4320"/>
        <w:tab w:val="right" w:pos="8640"/>
      </w:tabs>
      <w:spacing w:after="0" w:line="240" w:lineRule="auto"/>
    </w:pPr>
  </w:style>
  <w:style w:type="character" w:customStyle="1" w:styleId="Char">
    <w:name w:val="页眉 Char"/>
    <w:basedOn w:val="a0"/>
    <w:link w:val="a6"/>
    <w:uiPriority w:val="99"/>
    <w:rsid w:val="006A1B28"/>
  </w:style>
  <w:style w:type="paragraph" w:styleId="a7">
    <w:name w:val="footer"/>
    <w:basedOn w:val="a"/>
    <w:link w:val="Char0"/>
    <w:uiPriority w:val="99"/>
    <w:unhideWhenUsed/>
    <w:rsid w:val="006A1B28"/>
    <w:pPr>
      <w:tabs>
        <w:tab w:val="center" w:pos="4320"/>
        <w:tab w:val="right" w:pos="8640"/>
      </w:tabs>
      <w:spacing w:after="0" w:line="240" w:lineRule="auto"/>
    </w:pPr>
  </w:style>
  <w:style w:type="character" w:customStyle="1" w:styleId="Char0">
    <w:name w:val="页脚 Char"/>
    <w:basedOn w:val="a0"/>
    <w:link w:val="a7"/>
    <w:uiPriority w:val="99"/>
    <w:rsid w:val="006A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0411">
      <w:bodyDiv w:val="1"/>
      <w:marLeft w:val="0"/>
      <w:marRight w:val="0"/>
      <w:marTop w:val="0"/>
      <w:marBottom w:val="0"/>
      <w:divBdr>
        <w:top w:val="none" w:sz="0" w:space="0" w:color="auto"/>
        <w:left w:val="none" w:sz="0" w:space="0" w:color="auto"/>
        <w:bottom w:val="none" w:sz="0" w:space="0" w:color="auto"/>
        <w:right w:val="none" w:sz="0" w:space="0" w:color="auto"/>
      </w:divBdr>
    </w:div>
    <w:div w:id="17330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ox.ac.uk/people/keith-hawki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263</Words>
  <Characters>1502</Characters>
  <Application>Microsoft Office Word</Application>
  <DocSecurity>0</DocSecurity>
  <Lines>12</Lines>
  <Paragraphs>3</Paragraphs>
  <ScaleCrop>false</ScaleCrop>
  <Company>Sky123.Org</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 Li</dc:creator>
  <cp:keywords/>
  <dc:description/>
  <cp:lastModifiedBy>Valen Li</cp:lastModifiedBy>
  <cp:revision>2</cp:revision>
  <dcterms:created xsi:type="dcterms:W3CDTF">2017-10-12T05:58:00Z</dcterms:created>
  <dcterms:modified xsi:type="dcterms:W3CDTF">2017-10-17T03:07:00Z</dcterms:modified>
</cp:coreProperties>
</file>