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43A" w:rsidRPr="002208CC" w:rsidRDefault="007A743A" w:rsidP="007A743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="宋体"/>
          <w:b/>
          <w:bCs/>
          <w:kern w:val="0"/>
          <w:sz w:val="24"/>
          <w:szCs w:val="24"/>
        </w:rPr>
      </w:pPr>
      <w:r w:rsidRPr="00D02344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附件</w:t>
      </w:r>
      <w:r w:rsidR="00DE604C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5</w:t>
      </w:r>
      <w:r w:rsidRPr="00D02344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：</w:t>
      </w:r>
      <w:r>
        <w:rPr>
          <w:rFonts w:asciiTheme="minorEastAsia" w:hAnsiTheme="minorEastAsia" w:cs="宋体"/>
          <w:b/>
          <w:bCs/>
          <w:kern w:val="0"/>
          <w:sz w:val="24"/>
          <w:szCs w:val="24"/>
        </w:rPr>
        <w:t xml:space="preserve"> </w:t>
      </w:r>
      <w:r w:rsidRPr="00D02344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综合面试详细安排</w:t>
      </w:r>
    </w:p>
    <w:p w:rsidR="007A743A" w:rsidRPr="00D02344" w:rsidRDefault="007A743A" w:rsidP="007A74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2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一、综合面试时间</w:t>
      </w:r>
    </w:p>
    <w:p w:rsidR="007A743A" w:rsidRPr="00D02344" w:rsidRDefault="007A743A" w:rsidP="007A74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正文中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各组安排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。</w:t>
      </w:r>
      <w:bookmarkStart w:id="0" w:name="_GoBack"/>
      <w:bookmarkEnd w:id="0"/>
    </w:p>
    <w:p w:rsidR="007A743A" w:rsidRPr="00D02344" w:rsidRDefault="007A743A" w:rsidP="007A74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2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二、前期准备</w:t>
      </w:r>
    </w:p>
    <w:p w:rsidR="007A743A" w:rsidRPr="00D02344" w:rsidRDefault="007A743A" w:rsidP="007A74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D02344">
        <w:rPr>
          <w:rFonts w:asciiTheme="minorEastAsia" w:hAnsiTheme="minorEastAsia" w:cs="宋体" w:hint="eastAsia"/>
          <w:kern w:val="0"/>
          <w:sz w:val="24"/>
          <w:szCs w:val="24"/>
        </w:rPr>
        <w:t>1、提前准备和调试好硬件设备。1台电脑（台式机或者笔记本电脑）、高清摄像头、话筒、</w:t>
      </w:r>
      <w:proofErr w:type="gramStart"/>
      <w:r w:rsidRPr="00D02344">
        <w:rPr>
          <w:rFonts w:asciiTheme="minorEastAsia" w:hAnsiTheme="minorEastAsia" w:cs="宋体" w:hint="eastAsia"/>
          <w:kern w:val="0"/>
          <w:sz w:val="24"/>
          <w:szCs w:val="24"/>
        </w:rPr>
        <w:t>耳麦等</w:t>
      </w:r>
      <w:proofErr w:type="gramEnd"/>
      <w:r w:rsidRPr="00D02344">
        <w:rPr>
          <w:rFonts w:asciiTheme="minorEastAsia" w:hAnsiTheme="minorEastAsia" w:cs="宋体" w:hint="eastAsia"/>
          <w:kern w:val="0"/>
          <w:sz w:val="24"/>
          <w:szCs w:val="24"/>
        </w:rPr>
        <w:t>。如果电脑本身配置的摄像头、话筒效果较好，可直接使用；如果效果不理想，需要额外配备。</w:t>
      </w:r>
    </w:p>
    <w:p w:rsidR="007A743A" w:rsidRPr="00D02344" w:rsidRDefault="007A743A" w:rsidP="007A74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D02344">
        <w:rPr>
          <w:rFonts w:asciiTheme="minorEastAsia" w:hAnsiTheme="minorEastAsia" w:cs="宋体" w:hint="eastAsia"/>
          <w:kern w:val="0"/>
          <w:sz w:val="24"/>
          <w:szCs w:val="24"/>
        </w:rPr>
        <w:t>2、软件安装和注册。面试前在电脑和手机上安</w:t>
      </w:r>
      <w:proofErr w:type="gramStart"/>
      <w:r w:rsidRPr="00D02344">
        <w:rPr>
          <w:rFonts w:asciiTheme="minorEastAsia" w:hAnsiTheme="minorEastAsia" w:cs="宋体" w:hint="eastAsia"/>
          <w:kern w:val="0"/>
          <w:sz w:val="24"/>
          <w:szCs w:val="24"/>
        </w:rPr>
        <w:t>装钉钉</w:t>
      </w:r>
      <w:proofErr w:type="gramEnd"/>
      <w:r w:rsidRPr="00D02344">
        <w:rPr>
          <w:rFonts w:asciiTheme="minorEastAsia" w:hAnsiTheme="minorEastAsia" w:cs="宋体" w:hint="eastAsia"/>
          <w:kern w:val="0"/>
          <w:sz w:val="24"/>
          <w:szCs w:val="24"/>
        </w:rPr>
        <w:t>软件或APP，用</w:t>
      </w:r>
      <w:proofErr w:type="gramStart"/>
      <w:r w:rsidRPr="00D02344">
        <w:rPr>
          <w:rFonts w:asciiTheme="minorEastAsia" w:hAnsiTheme="minorEastAsia" w:cs="宋体" w:hint="eastAsia"/>
          <w:kern w:val="0"/>
          <w:sz w:val="24"/>
          <w:szCs w:val="24"/>
        </w:rPr>
        <w:t>研招网</w:t>
      </w:r>
      <w:proofErr w:type="gramEnd"/>
      <w:r w:rsidRPr="00D02344">
        <w:rPr>
          <w:rFonts w:asciiTheme="minorEastAsia" w:hAnsiTheme="minorEastAsia" w:cs="宋体" w:hint="eastAsia"/>
          <w:kern w:val="0"/>
          <w:sz w:val="24"/>
          <w:szCs w:val="24"/>
        </w:rPr>
        <w:t>报考时填报的手机</w:t>
      </w:r>
      <w:proofErr w:type="gramStart"/>
      <w:r w:rsidRPr="00D02344">
        <w:rPr>
          <w:rFonts w:asciiTheme="minorEastAsia" w:hAnsiTheme="minorEastAsia" w:cs="宋体" w:hint="eastAsia"/>
          <w:kern w:val="0"/>
          <w:sz w:val="24"/>
          <w:szCs w:val="24"/>
        </w:rPr>
        <w:t>号注册</w:t>
      </w:r>
      <w:proofErr w:type="gramEnd"/>
      <w:r w:rsidRPr="00D02344">
        <w:rPr>
          <w:rFonts w:asciiTheme="minorEastAsia" w:hAnsiTheme="minorEastAsia" w:cs="宋体" w:hint="eastAsia"/>
          <w:kern w:val="0"/>
          <w:sz w:val="24"/>
          <w:szCs w:val="24"/>
        </w:rPr>
        <w:t>钉钉账号，然后进行实名认证。若原报考手机号已不能使用，需向报考学院（系）申请更换手机号。</w:t>
      </w:r>
    </w:p>
    <w:p w:rsidR="007A743A" w:rsidRPr="00D02344" w:rsidRDefault="007A743A" w:rsidP="007A74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D02344">
        <w:rPr>
          <w:rFonts w:asciiTheme="minorEastAsia" w:hAnsiTheme="minorEastAsia" w:cs="宋体" w:hint="eastAsia"/>
          <w:kern w:val="0"/>
          <w:sz w:val="24"/>
          <w:szCs w:val="24"/>
        </w:rPr>
        <w:t>3、环境要求。网络通畅、光线适宜、安静、无干扰、相对封闭的独立空间。面试场所考生座位1.5m范围内不得存放任何书刊、报纸、资料、其他电子设备等。提前熟悉流程和软件操作，确保面试全程网络稳定、畅通，视频画面清晰，音频传输流畅。</w:t>
      </w:r>
    </w:p>
    <w:p w:rsidR="007A743A" w:rsidRPr="00D02344" w:rsidRDefault="007A743A" w:rsidP="007A74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D02344">
        <w:rPr>
          <w:rFonts w:asciiTheme="minorEastAsia" w:hAnsiTheme="minorEastAsia" w:cs="宋体" w:hint="eastAsia"/>
          <w:kern w:val="0"/>
          <w:sz w:val="24"/>
          <w:szCs w:val="24"/>
        </w:rPr>
        <w:t>4、考生形象姿态要求。衣着得体，全程五官清楚显露。座位与电脑之间距离以视频中能显示人体上半身和双手为宜。</w:t>
      </w:r>
    </w:p>
    <w:p w:rsidR="007A743A" w:rsidRPr="00996197" w:rsidRDefault="007A743A" w:rsidP="007A74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ssimsun" w:eastAsia="微软雅黑" w:hAnsi="ssimsun" w:cs="宋体" w:hint="eastAsia"/>
          <w:color w:val="333333"/>
          <w:kern w:val="0"/>
          <w:sz w:val="27"/>
          <w:szCs w:val="27"/>
          <w:shd w:val="clear" w:color="auto" w:fill="FFFFFF"/>
        </w:rPr>
      </w:pPr>
      <w:r w:rsidRPr="00D02344">
        <w:rPr>
          <w:rFonts w:asciiTheme="minorEastAsia" w:hAnsiTheme="minorEastAsia" w:cs="宋体" w:hint="eastAsia"/>
          <w:kern w:val="0"/>
          <w:sz w:val="24"/>
          <w:szCs w:val="24"/>
        </w:rPr>
        <w:t>5、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面试</w:t>
      </w:r>
      <w:r w:rsidRPr="00996197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提交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纸质</w:t>
      </w:r>
      <w:r w:rsidRPr="00996197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材料</w:t>
      </w:r>
    </w:p>
    <w:p w:rsidR="007A743A" w:rsidRPr="00996197" w:rsidRDefault="007A743A" w:rsidP="007A74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ssimsun" w:eastAsia="微软雅黑" w:hAnsi="ssimsun" w:cs="宋体" w:hint="eastAsia"/>
          <w:color w:val="333333"/>
          <w:kern w:val="0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1月13日前通过快递送达以下材料：</w:t>
      </w:r>
    </w:p>
    <w:p w:rsidR="007A743A" w:rsidRPr="00996197" w:rsidRDefault="007A743A" w:rsidP="007A74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ssimsun" w:eastAsia="微软雅黑" w:hAnsi="ssimsun" w:cs="宋体" w:hint="eastAsia"/>
          <w:color w:val="333333"/>
          <w:kern w:val="0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（1）</w:t>
      </w:r>
      <w:r w:rsidRPr="00996197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个人简历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信息表</w:t>
      </w:r>
      <w:r w:rsidRPr="00996197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及近期研究成果目录及著述原件或复印件；</w:t>
      </w:r>
    </w:p>
    <w:p w:rsidR="007A743A" w:rsidRPr="00996197" w:rsidRDefault="007A743A" w:rsidP="007A74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ssimsun" w:eastAsia="微软雅黑" w:hAnsi="ssimsun" w:cs="宋体" w:hint="eastAsia"/>
          <w:color w:val="333333"/>
          <w:kern w:val="0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（2）</w:t>
      </w:r>
      <w:r w:rsidRPr="00996197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硕士学位论文；</w:t>
      </w:r>
    </w:p>
    <w:p w:rsidR="007A743A" w:rsidRPr="00996197" w:rsidRDefault="007A743A" w:rsidP="007A74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ssimsun" w:eastAsia="微软雅黑" w:hAnsi="ssimsun" w:cs="宋体" w:hint="eastAsia"/>
          <w:color w:val="333333"/>
          <w:kern w:val="0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（3）</w:t>
      </w:r>
      <w:r w:rsidRPr="00996197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两位与所报考学科相关的教授以上职称专家的推荐信（如与报名材料无更新，则不需再递交）；</w:t>
      </w:r>
    </w:p>
    <w:p w:rsidR="007A743A" w:rsidRPr="00996197" w:rsidRDefault="007A743A" w:rsidP="007A74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ssimsun" w:eastAsia="微软雅黑" w:hAnsi="ssimsun" w:cs="宋体" w:hint="eastAsia"/>
          <w:color w:val="333333"/>
          <w:kern w:val="0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（4）</w:t>
      </w:r>
      <w:r w:rsidRPr="00996197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攻博期间的研究计划书（字数1万字以上）。</w:t>
      </w:r>
    </w:p>
    <w:p w:rsidR="007A743A" w:rsidRDefault="007A743A" w:rsidP="007A74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 w:rsidRPr="00996197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说明：考生须按以上顺序把1、2、4项材料装订成册，准备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一式</w:t>
      </w:r>
      <w:r w:rsidRPr="00996197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五份。专家推荐信只需两封原件（如与报名材料无更新，则不需再递交）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,材料请务必于1月13日前通过快递送达至浙大之江校区主楼114室李老师，电话0571-86592771</w:t>
      </w:r>
      <w:r w:rsidRPr="00996197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。</w:t>
      </w:r>
    </w:p>
    <w:p w:rsidR="007A743A" w:rsidRDefault="007A743A" w:rsidP="007A74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b/>
          <w:color w:val="333333"/>
          <w:kern w:val="0"/>
          <w:sz w:val="24"/>
          <w:szCs w:val="24"/>
          <w:shd w:val="clear" w:color="auto" w:fill="FFFFFF"/>
        </w:rPr>
      </w:pPr>
      <w:r w:rsidRPr="00C33E55">
        <w:rPr>
          <w:rFonts w:ascii="宋体" w:eastAsia="宋体" w:hAnsi="宋体" w:cs="宋体" w:hint="eastAsia"/>
          <w:color w:val="333333"/>
          <w:kern w:val="0"/>
          <w:sz w:val="24"/>
          <w:szCs w:val="24"/>
          <w:highlight w:val="yellow"/>
          <w:shd w:val="clear" w:color="auto" w:fill="FFFFFF"/>
        </w:rPr>
        <w:t>备用方案：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1月12日前排版后的每份文件转成PDF并编号，所有材料形成一个压缩包（每个文件内容首页都务必附有姓名信息，压缩包以姓名+二级学科名称命名）发送给杭州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硕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博图文文印店（微信号LPY3981393），自费打印制作，学院可以统一去领取。</w:t>
      </w:r>
    </w:p>
    <w:p w:rsidR="007A743A" w:rsidRDefault="007A743A" w:rsidP="007A74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b/>
          <w:color w:val="333333"/>
          <w:kern w:val="0"/>
          <w:sz w:val="24"/>
          <w:szCs w:val="24"/>
          <w:shd w:val="clear" w:color="auto" w:fill="FFFFFF"/>
        </w:rPr>
        <w:lastRenderedPageBreak/>
        <w:t>另</w:t>
      </w:r>
      <w:r w:rsidRPr="00FA0916">
        <w:rPr>
          <w:rFonts w:ascii="宋体" w:eastAsia="宋体" w:hAnsi="宋体" w:cs="宋体" w:hint="eastAsia"/>
          <w:b/>
          <w:color w:val="333333"/>
          <w:kern w:val="0"/>
          <w:sz w:val="24"/>
          <w:szCs w:val="24"/>
          <w:shd w:val="clear" w:color="auto" w:fill="FFFFFF"/>
        </w:rPr>
        <w:t>1月14</w:t>
      </w:r>
      <w:r>
        <w:rPr>
          <w:rFonts w:ascii="宋体" w:eastAsia="宋体" w:hAnsi="宋体" w:cs="宋体" w:hint="eastAsia"/>
          <w:b/>
          <w:color w:val="333333"/>
          <w:kern w:val="0"/>
          <w:sz w:val="24"/>
          <w:szCs w:val="24"/>
          <w:shd w:val="clear" w:color="auto" w:fill="FFFFFF"/>
        </w:rPr>
        <w:t>日</w:t>
      </w:r>
      <w:r w:rsidRPr="00FA0916">
        <w:rPr>
          <w:rFonts w:ascii="宋体" w:eastAsia="宋体" w:hAnsi="宋体" w:cs="宋体" w:hint="eastAsia"/>
          <w:b/>
          <w:color w:val="333333"/>
          <w:kern w:val="0"/>
          <w:sz w:val="24"/>
          <w:szCs w:val="24"/>
          <w:shd w:val="clear" w:color="auto" w:fill="FFFFFF"/>
        </w:rPr>
        <w:t>将</w:t>
      </w:r>
      <w:r>
        <w:rPr>
          <w:rFonts w:ascii="宋体" w:eastAsia="宋体" w:hAnsi="宋体" w:cs="宋体" w:hint="eastAsia"/>
          <w:b/>
          <w:color w:val="333333"/>
          <w:kern w:val="0"/>
          <w:sz w:val="24"/>
          <w:szCs w:val="24"/>
          <w:shd w:val="clear" w:color="auto" w:fill="FFFFFF"/>
        </w:rPr>
        <w:t>面试汇报</w:t>
      </w:r>
      <w:r w:rsidRPr="00FA0916">
        <w:rPr>
          <w:rFonts w:ascii="宋体" w:eastAsia="宋体" w:hAnsi="宋体" w:cs="宋体" w:hint="eastAsia"/>
          <w:b/>
          <w:color w:val="333333"/>
          <w:kern w:val="0"/>
          <w:sz w:val="24"/>
          <w:szCs w:val="24"/>
          <w:shd w:val="clear" w:color="auto" w:fill="FFFFFF"/>
        </w:rPr>
        <w:t>PPT</w:t>
      </w:r>
      <w:r>
        <w:rPr>
          <w:rFonts w:ascii="宋体" w:eastAsia="宋体" w:hAnsi="宋体" w:cs="宋体" w:hint="eastAsia"/>
          <w:b/>
          <w:color w:val="333333"/>
          <w:kern w:val="0"/>
          <w:sz w:val="24"/>
          <w:szCs w:val="24"/>
          <w:shd w:val="clear" w:color="auto" w:fill="FFFFFF"/>
        </w:rPr>
        <w:t>通过钉钉私信发秘书老师</w:t>
      </w:r>
      <w:r w:rsidRPr="00FA0916">
        <w:rPr>
          <w:rFonts w:ascii="宋体" w:eastAsia="宋体" w:hAnsi="宋体" w:cs="宋体" w:hint="eastAsia"/>
          <w:b/>
          <w:color w:val="333333"/>
          <w:kern w:val="0"/>
          <w:sz w:val="24"/>
          <w:szCs w:val="24"/>
          <w:shd w:val="clear" w:color="auto" w:fill="FFFFFF"/>
        </w:rPr>
        <w:t>，面试时PPT的翻页由秘书进行操作。</w:t>
      </w:r>
    </w:p>
    <w:p w:rsidR="007A743A" w:rsidRPr="00D93BD7" w:rsidRDefault="007A743A" w:rsidP="007A743A">
      <w:pPr>
        <w:widowControl/>
        <w:shd w:val="clear" w:color="auto" w:fill="FFFFFF"/>
        <w:adjustRightInd w:val="0"/>
        <w:snapToGrid w:val="0"/>
        <w:spacing w:after="150" w:line="360" w:lineRule="auto"/>
        <w:ind w:firstLineChars="200" w:firstLine="482"/>
        <w:jc w:val="center"/>
        <w:rPr>
          <w:rFonts w:ascii="宋体" w:eastAsia="宋体" w:hAnsi="宋体" w:cs="宋体"/>
          <w:b/>
          <w:color w:val="333333"/>
          <w:kern w:val="0"/>
          <w:sz w:val="24"/>
          <w:szCs w:val="24"/>
          <w:shd w:val="clear" w:color="auto" w:fill="FFFFFF"/>
        </w:rPr>
      </w:pPr>
      <w:r w:rsidRPr="00D93BD7">
        <w:rPr>
          <w:rFonts w:ascii="宋体" w:eastAsia="宋体" w:hAnsi="宋体" w:cs="宋体" w:hint="eastAsia"/>
          <w:b/>
          <w:color w:val="333333"/>
          <w:kern w:val="0"/>
          <w:sz w:val="24"/>
          <w:szCs w:val="24"/>
          <w:shd w:val="clear" w:color="auto" w:fill="FFFFFF"/>
        </w:rPr>
        <w:t>打印</w:t>
      </w:r>
      <w:proofErr w:type="gramStart"/>
      <w:r w:rsidRPr="00D93BD7">
        <w:rPr>
          <w:rFonts w:ascii="宋体" w:eastAsia="宋体" w:hAnsi="宋体" w:cs="宋体" w:hint="eastAsia"/>
          <w:b/>
          <w:color w:val="333333"/>
          <w:kern w:val="0"/>
          <w:sz w:val="24"/>
          <w:szCs w:val="24"/>
          <w:shd w:val="clear" w:color="auto" w:fill="FFFFFF"/>
        </w:rPr>
        <w:t>微信群二维码见</w:t>
      </w:r>
      <w:proofErr w:type="gramEnd"/>
      <w:r w:rsidRPr="00D93BD7">
        <w:rPr>
          <w:rFonts w:ascii="宋体" w:eastAsia="宋体" w:hAnsi="宋体" w:cs="宋体" w:hint="eastAsia"/>
          <w:b/>
          <w:color w:val="333333"/>
          <w:kern w:val="0"/>
          <w:sz w:val="24"/>
          <w:szCs w:val="24"/>
          <w:shd w:val="clear" w:color="auto" w:fill="FFFFFF"/>
        </w:rPr>
        <w:t>下图</w:t>
      </w:r>
    </w:p>
    <w:p w:rsidR="007A743A" w:rsidRPr="002208CC" w:rsidRDefault="007A743A" w:rsidP="007A74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center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color w:val="333333"/>
          <w:kern w:val="0"/>
          <w:sz w:val="24"/>
          <w:szCs w:val="24"/>
          <w:shd w:val="clear" w:color="auto" w:fill="FFFFFF"/>
        </w:rPr>
        <w:drawing>
          <wp:inline distT="0" distB="0" distL="0" distR="0" wp14:anchorId="5F229189" wp14:editId="4C362B3C">
            <wp:extent cx="2847975" cy="3855422"/>
            <wp:effectExtent l="0" t="0" r="0" b="0"/>
            <wp:docPr id="3" name="图片 3" descr="C:\Users\wzq\AppData\Local\Temp\WeChat Files\c6d06c4494c01a1688ce66bbd5ff4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zq\AppData\Local\Temp\WeChat Files\c6d06c4494c01a1688ce66bbd5ff46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3855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43A" w:rsidRDefault="007A743A" w:rsidP="007A74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D02344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面试提交的电子材料：</w:t>
      </w:r>
      <w:r w:rsidRPr="00D02344">
        <w:rPr>
          <w:rFonts w:asciiTheme="minorEastAsia" w:hAnsiTheme="minorEastAsia" w:cs="宋体" w:hint="eastAsia"/>
          <w:kern w:val="0"/>
          <w:sz w:val="24"/>
          <w:szCs w:val="24"/>
        </w:rPr>
        <w:t>1月14日前将PPT上传钉钉工作后台，面试时PPT的翻页由秘书进行操作。</w:t>
      </w:r>
    </w:p>
    <w:p w:rsidR="007A743A" w:rsidRDefault="007A743A" w:rsidP="007A74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7A743A" w:rsidRPr="00D02344" w:rsidRDefault="007A743A" w:rsidP="007A74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2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D02344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三、综合面试流程</w:t>
      </w:r>
    </w:p>
    <w:p w:rsidR="007A743A" w:rsidRPr="00D02344" w:rsidRDefault="007A743A" w:rsidP="007A74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D02344">
        <w:rPr>
          <w:rFonts w:asciiTheme="minorEastAsia" w:hAnsiTheme="minorEastAsia" w:cs="宋体" w:hint="eastAsia"/>
          <w:kern w:val="0"/>
          <w:sz w:val="24"/>
          <w:szCs w:val="24"/>
        </w:rPr>
        <w:t>1、身份确认、环境确认：</w:t>
      </w:r>
    </w:p>
    <w:p w:rsidR="007A743A" w:rsidRPr="00D02344" w:rsidRDefault="007A743A" w:rsidP="007A74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D02344">
        <w:rPr>
          <w:rFonts w:asciiTheme="minorEastAsia" w:hAnsiTheme="minorEastAsia" w:cs="宋体" w:hint="eastAsia"/>
          <w:kern w:val="0"/>
          <w:sz w:val="24"/>
          <w:szCs w:val="24"/>
        </w:rPr>
        <w:t>面试开始前15分钟，秘书和考生连线，考生面对镜头，露出自己的正脸，然后展示身份证和准考证。待身份确认以后，将摄像设备环绕周围一圈以确认是在一个独立空间，现场无其他人和物影响。</w:t>
      </w:r>
    </w:p>
    <w:p w:rsidR="007A743A" w:rsidRPr="00D02344" w:rsidRDefault="007A743A" w:rsidP="007A74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D02344">
        <w:rPr>
          <w:rFonts w:asciiTheme="minorEastAsia" w:hAnsiTheme="minorEastAsia" w:cs="宋体" w:hint="eastAsia"/>
          <w:kern w:val="0"/>
          <w:sz w:val="24"/>
          <w:szCs w:val="24"/>
        </w:rPr>
        <w:t>2、综合面试开始</w:t>
      </w:r>
    </w:p>
    <w:p w:rsidR="007A743A" w:rsidRPr="00D02344" w:rsidRDefault="007A743A" w:rsidP="007A743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  <w:shd w:val="clear" w:color="auto" w:fill="FFFFFF"/>
        </w:rPr>
      </w:pPr>
      <w:r w:rsidRPr="00D02344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 （1</w:t>
      </w:r>
      <w:r w:rsidRPr="00D02344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）考生用英语自我介绍并用汉语介绍读</w:t>
      </w:r>
      <w:proofErr w:type="gramStart"/>
      <w:r w:rsidRPr="00D02344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博期间</w:t>
      </w:r>
      <w:proofErr w:type="gramEnd"/>
      <w:r w:rsidRPr="00D02344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的研究计划书；</w:t>
      </w:r>
    </w:p>
    <w:p w:rsidR="000B1E2F" w:rsidRPr="007A743A" w:rsidRDefault="007A743A" w:rsidP="007A743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  <w:shd w:val="clear" w:color="auto" w:fill="FFFFFF"/>
        </w:rPr>
      </w:pPr>
      <w:r w:rsidRPr="00D02344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 （2</w:t>
      </w:r>
      <w:r w:rsidRPr="00D02344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）</w:t>
      </w:r>
      <w:proofErr w:type="gramStart"/>
      <w:r w:rsidRPr="00D02344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复试组</w:t>
      </w:r>
      <w:proofErr w:type="gramEnd"/>
      <w:r w:rsidRPr="00D02344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老师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视情况</w:t>
      </w:r>
      <w:r w:rsidRPr="00D02344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提出英语问题，考察考生英语口语表达能力；</w:t>
      </w:r>
      <w:r w:rsidRPr="00D02344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br/>
        <w:t>  （3</w:t>
      </w:r>
      <w:r w:rsidRPr="00D02344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）</w:t>
      </w:r>
      <w:proofErr w:type="gramStart"/>
      <w:r w:rsidRPr="00D02344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复试组</w:t>
      </w:r>
      <w:proofErr w:type="gramEnd"/>
      <w:r w:rsidRPr="00D02344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老师围绕读</w:t>
      </w:r>
      <w:proofErr w:type="gramStart"/>
      <w:r w:rsidRPr="00D02344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博期间</w:t>
      </w:r>
      <w:proofErr w:type="gramEnd"/>
      <w:r w:rsidRPr="00D02344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的研究计划书或者学科专业知识进行专业提问；</w:t>
      </w:r>
      <w:r w:rsidRPr="00D02344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br/>
        <w:t> （4</w:t>
      </w:r>
      <w:r w:rsidRPr="00D02344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）</w:t>
      </w:r>
      <w:proofErr w:type="gramStart"/>
      <w:r w:rsidRPr="00D02344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复试组</w:t>
      </w:r>
      <w:proofErr w:type="gramEnd"/>
      <w:r w:rsidRPr="00D02344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就其他相关问题进行提问。</w:t>
      </w:r>
    </w:p>
    <w:sectPr w:rsidR="000B1E2F" w:rsidRPr="007A743A" w:rsidSect="00F92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8ED" w:rsidRDefault="002528ED" w:rsidP="007A743A">
      <w:r>
        <w:separator/>
      </w:r>
    </w:p>
  </w:endnote>
  <w:endnote w:type="continuationSeparator" w:id="0">
    <w:p w:rsidR="002528ED" w:rsidRDefault="002528ED" w:rsidP="007A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simsun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8ED" w:rsidRDefault="002528ED" w:rsidP="007A743A">
      <w:r>
        <w:separator/>
      </w:r>
    </w:p>
  </w:footnote>
  <w:footnote w:type="continuationSeparator" w:id="0">
    <w:p w:rsidR="002528ED" w:rsidRDefault="002528ED" w:rsidP="007A7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5F"/>
    <w:rsid w:val="000B1E2F"/>
    <w:rsid w:val="002528ED"/>
    <w:rsid w:val="00732D5F"/>
    <w:rsid w:val="007A743A"/>
    <w:rsid w:val="00DE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7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74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7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743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A74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A74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7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74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7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743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A74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A74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李冬雪</dc:creator>
  <cp:keywords/>
  <dc:description/>
  <cp:lastModifiedBy>李冬雪</cp:lastModifiedBy>
  <cp:revision>4</cp:revision>
  <dcterms:created xsi:type="dcterms:W3CDTF">2021-01-07T01:43:00Z</dcterms:created>
  <dcterms:modified xsi:type="dcterms:W3CDTF">2021-01-07T01:45:00Z</dcterms:modified>
</cp:coreProperties>
</file>