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浙江天册律师事务所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对于招聘目标，我们这次来重点</w:t>
      </w:r>
      <w:bookmarkStart w:id="0" w:name="_GoBack"/>
      <w:bookmarkEnd w:id="0"/>
      <w:r>
        <w:rPr>
          <w:rFonts w:hint="eastAsia" w:ascii="宋体" w:hAnsi="宋体" w:eastAsia="宋体" w:cs="宋体"/>
        </w:rPr>
        <w:t>是招收18年毕业的实习生，如有优秀的应届生也可考虑。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25AE9"/>
    <w:rsid w:val="08BC5B00"/>
    <w:rsid w:val="20A11334"/>
    <w:rsid w:val="223F7ADB"/>
    <w:rsid w:val="4F390474"/>
    <w:rsid w:val="6FFE1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王妍</cp:lastModifiedBy>
  <dcterms:modified xsi:type="dcterms:W3CDTF">2017-05-03T13:39:53Z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