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</w:t>
      </w:r>
      <w:r>
        <w:rPr>
          <w:rFonts w:hint="eastAsia" w:ascii="黑体" w:hAnsi="黑体" w:eastAsia="黑体" w:cs="微软雅黑"/>
          <w:b/>
          <w:sz w:val="40"/>
          <w:szCs w:val="40"/>
          <w:lang w:val="en-US" w:eastAsia="zh-CN"/>
        </w:rPr>
        <w:t>9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年度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 xml:space="preserve">央金、郑文慧 </w:t>
      </w:r>
      <w:r>
        <w:rPr>
          <w:rFonts w:hint="default" w:eastAsia="仿宋_GB2312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>
      <w:pPr>
        <w:adjustRightInd w:val="0"/>
        <w:spacing w:line="300" w:lineRule="auto"/>
        <w:jc w:val="left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.在支部和同志们协力完成一件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>
        <w:rPr>
          <w:rFonts w:hint="eastAsia" w:eastAsia="仿宋_GB2312"/>
          <w:sz w:val="24"/>
          <w:szCs w:val="24"/>
          <w:lang w:val="en-US" w:eastAsia="zh-CN"/>
        </w:rPr>
        <w:t>积极参加发文化月系列活动，认真完成法律援助中心的工作。</w:t>
      </w:r>
    </w:p>
    <w:p>
      <w:pPr>
        <w:adjustRightInd w:val="0"/>
        <w:spacing w:line="300" w:lineRule="auto"/>
        <w:jc w:val="left"/>
        <w:rPr>
          <w:rFonts w:hint="eastAsia" w:eastAsia="仿宋_GB2312"/>
          <w:sz w:val="24"/>
          <w:szCs w:val="24"/>
          <w:lang w:val="en-US" w:eastAsia="zh-CN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  <w:lang w:val="en-US" w:eastAsia="zh-CN"/>
        </w:rPr>
      </w:pPr>
    </w:p>
    <w:p>
      <w:pPr>
        <w:adjustRightInd w:val="0"/>
        <w:spacing w:line="300" w:lineRule="auto"/>
        <w:ind w:right="640" w:firstLine="660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eastAsia="仿宋_GB2312"/>
          <w:sz w:val="24"/>
          <w:szCs w:val="24"/>
        </w:rPr>
        <w:t xml:space="preserve">                                   承诺党员：</w:t>
      </w:r>
      <w:r>
        <w:rPr>
          <w:rFonts w:hint="eastAsia" w:eastAsia="仿宋_GB2312"/>
          <w:sz w:val="24"/>
          <w:szCs w:val="24"/>
          <w:lang w:val="en-US" w:eastAsia="zh-CN"/>
        </w:rPr>
        <w:t>张俊胡杰</w:t>
      </w:r>
      <w:bookmarkStart w:id="0" w:name="_GoBack"/>
      <w:bookmarkEnd w:id="0"/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践诺监督人：吴炜堃</w:t>
      </w:r>
    </w:p>
    <w:p>
      <w:pPr>
        <w:adjustRightInd w:val="0"/>
        <w:spacing w:line="300" w:lineRule="auto"/>
        <w:ind w:right="480" w:firstLine="5040" w:firstLineChars="21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2019年1月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6726B"/>
    <w:rsid w:val="006D4237"/>
    <w:rsid w:val="00AE206B"/>
    <w:rsid w:val="00B05D64"/>
    <w:rsid w:val="00DA645A"/>
    <w:rsid w:val="00E41B65"/>
    <w:rsid w:val="00FB2BDF"/>
    <w:rsid w:val="00FE0399"/>
    <w:rsid w:val="3C134845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704</Characters>
  <Lines>5</Lines>
  <Paragraphs>1</Paragraphs>
  <TotalTime>6</TotalTime>
  <ScaleCrop>false</ScaleCrop>
  <LinksUpToDate>false</LinksUpToDate>
  <CharactersWithSpaces>826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2018-04-15T01:36:00Z</dcterms:created>
  <dc:creator>Administrator</dc:creator>
  <cp:lastModifiedBy>张俊胡杰</cp:lastModifiedBy>
  <dcterms:modified xsi:type="dcterms:W3CDTF">2019-01-05T05:25:54Z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