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5CB" w:rsidRPr="001B35CB" w:rsidRDefault="001B35CB" w:rsidP="001B35CB">
      <w:pPr>
        <w:widowControl/>
        <w:shd w:val="clear" w:color="auto" w:fill="FFFFFF"/>
        <w:spacing w:line="450" w:lineRule="atLeast"/>
        <w:jc w:val="center"/>
        <w:outlineLvl w:val="1"/>
        <w:rPr>
          <w:rFonts w:ascii="Arial" w:eastAsia="宋体" w:hAnsi="Arial" w:cs="Arial"/>
          <w:b/>
          <w:bCs/>
          <w:color w:val="000000"/>
          <w:kern w:val="0"/>
          <w:sz w:val="30"/>
          <w:szCs w:val="30"/>
        </w:rPr>
      </w:pPr>
      <w:r w:rsidRPr="001B35CB">
        <w:rPr>
          <w:rFonts w:ascii="Arial" w:eastAsia="宋体" w:hAnsi="Arial" w:cs="Arial"/>
          <w:b/>
          <w:bCs/>
          <w:color w:val="000000"/>
          <w:kern w:val="0"/>
          <w:sz w:val="30"/>
          <w:szCs w:val="30"/>
        </w:rPr>
        <w:t>光华法学院出国（境）交流项目</w:t>
      </w:r>
      <w:r w:rsidR="009405DE">
        <w:rPr>
          <w:rFonts w:ascii="Arial" w:eastAsia="宋体" w:hAnsi="Arial" w:cs="Arial" w:hint="eastAsia"/>
          <w:b/>
          <w:bCs/>
          <w:color w:val="000000"/>
          <w:kern w:val="0"/>
          <w:sz w:val="30"/>
          <w:szCs w:val="30"/>
        </w:rPr>
        <w:t>学生</w:t>
      </w:r>
      <w:r w:rsidRPr="001B35CB">
        <w:rPr>
          <w:rFonts w:ascii="Arial" w:eastAsia="宋体" w:hAnsi="Arial" w:cs="Arial"/>
          <w:b/>
          <w:bCs/>
          <w:color w:val="000000"/>
          <w:kern w:val="0"/>
          <w:sz w:val="30"/>
          <w:szCs w:val="30"/>
        </w:rPr>
        <w:t>遴选办法</w:t>
      </w:r>
    </w:p>
    <w:p w:rsidR="001B35CB" w:rsidRPr="00882DC7" w:rsidRDefault="001B35CB" w:rsidP="001B35CB">
      <w:pPr>
        <w:widowControl/>
        <w:shd w:val="clear" w:color="auto" w:fill="FFFFFF"/>
        <w:spacing w:line="300" w:lineRule="auto"/>
        <w:ind w:firstLine="354"/>
        <w:rPr>
          <w:rFonts w:ascii="Arial" w:eastAsia="宋体" w:hAnsi="Arial" w:cs="Arial"/>
          <w:color w:val="000000"/>
          <w:kern w:val="0"/>
          <w:sz w:val="24"/>
          <w:szCs w:val="24"/>
        </w:rPr>
      </w:pPr>
      <w:r w:rsidRPr="00882DC7">
        <w:rPr>
          <w:rFonts w:ascii="Arial" w:eastAsia="宋体" w:hAnsi="Arial" w:cs="Arial"/>
          <w:b/>
          <w:bCs/>
          <w:color w:val="000000"/>
          <w:kern w:val="0"/>
          <w:sz w:val="24"/>
          <w:szCs w:val="24"/>
        </w:rPr>
        <w:t>一、宗旨</w:t>
      </w:r>
    </w:p>
    <w:p w:rsidR="001B35CB" w:rsidRPr="00882DC7" w:rsidRDefault="001B35CB" w:rsidP="00882DC7">
      <w:pPr>
        <w:widowControl/>
        <w:shd w:val="clear" w:color="auto" w:fill="FFFFFF"/>
        <w:spacing w:line="300" w:lineRule="auto"/>
        <w:ind w:firstLineChars="100"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为规范我院学生出国（境）交流的遴选工作，保证我院在校生出国（境）项</w:t>
      </w:r>
    </w:p>
    <w:p w:rsidR="001B35CB" w:rsidRPr="00882DC7" w:rsidRDefault="001B35CB" w:rsidP="001B35CB">
      <w:pPr>
        <w:widowControl/>
        <w:shd w:val="clear" w:color="auto" w:fill="FFFFFF"/>
        <w:spacing w:line="300" w:lineRule="auto"/>
        <w:rPr>
          <w:rFonts w:ascii="Arial" w:eastAsia="宋体" w:hAnsi="Arial" w:cs="Arial"/>
          <w:color w:val="000000"/>
          <w:kern w:val="0"/>
          <w:sz w:val="24"/>
          <w:szCs w:val="24"/>
        </w:rPr>
      </w:pPr>
      <w:r w:rsidRPr="00882DC7">
        <w:rPr>
          <w:rFonts w:ascii="Arial" w:eastAsia="宋体" w:hAnsi="Arial" w:cs="Arial"/>
          <w:color w:val="000000"/>
          <w:kern w:val="0"/>
          <w:sz w:val="24"/>
          <w:szCs w:val="24"/>
        </w:rPr>
        <w:t>目的选派工作公平、公开、公正地进行，结合我院实际情况，特制订本遴选办法。</w:t>
      </w:r>
    </w:p>
    <w:p w:rsidR="001B35CB" w:rsidRPr="00882DC7" w:rsidRDefault="001B35CB" w:rsidP="001B35CB">
      <w:pPr>
        <w:widowControl/>
        <w:shd w:val="clear" w:color="auto" w:fill="FFFFFF"/>
        <w:spacing w:line="300" w:lineRule="auto"/>
        <w:ind w:firstLine="422"/>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二、适用范围</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本办法所指的出国（境）交流项目，包括：</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（一）院级短学期出国（境）交流项目</w:t>
      </w:r>
    </w:p>
    <w:p w:rsidR="001B35CB" w:rsidRPr="00882DC7" w:rsidRDefault="001B35CB" w:rsidP="00882DC7">
      <w:pPr>
        <w:widowControl/>
        <w:shd w:val="clear" w:color="auto" w:fill="FFFFFF"/>
        <w:spacing w:line="300" w:lineRule="auto"/>
        <w:ind w:firstLineChars="100"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（二）院级长学期出国（境）交流项目、学位项目</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（三）校派出国（境）交流项目</w:t>
      </w:r>
    </w:p>
    <w:p w:rsidR="001B35CB" w:rsidRPr="00882DC7" w:rsidRDefault="001B35CB" w:rsidP="00882DC7">
      <w:pPr>
        <w:widowControl/>
        <w:shd w:val="clear" w:color="auto" w:fill="FFFFFF"/>
        <w:spacing w:line="300" w:lineRule="auto"/>
        <w:ind w:leftChars="100" w:left="210"/>
        <w:rPr>
          <w:rFonts w:ascii="Arial" w:eastAsia="宋体" w:hAnsi="Arial" w:cs="Arial"/>
          <w:color w:val="000000"/>
          <w:kern w:val="0"/>
          <w:sz w:val="24"/>
          <w:szCs w:val="24"/>
        </w:rPr>
      </w:pPr>
      <w:r w:rsidRPr="00882DC7">
        <w:rPr>
          <w:rFonts w:ascii="Arial" w:eastAsia="宋体" w:hAnsi="Arial" w:cs="Arial"/>
          <w:color w:val="000000"/>
          <w:kern w:val="0"/>
          <w:sz w:val="24"/>
          <w:szCs w:val="24"/>
        </w:rPr>
        <w:t>（四）国家公派出国（境）交流项目</w:t>
      </w:r>
    </w:p>
    <w:p w:rsidR="001B35CB" w:rsidRPr="00882DC7" w:rsidRDefault="001B35CB" w:rsidP="001B35CB">
      <w:pPr>
        <w:widowControl/>
        <w:shd w:val="clear" w:color="auto" w:fill="FFFFFF"/>
        <w:spacing w:line="300" w:lineRule="auto"/>
        <w:ind w:firstLine="361"/>
        <w:rPr>
          <w:rFonts w:ascii="Arial" w:eastAsia="宋体" w:hAnsi="Arial" w:cs="Arial"/>
          <w:color w:val="000000"/>
          <w:kern w:val="0"/>
          <w:sz w:val="24"/>
          <w:szCs w:val="24"/>
        </w:rPr>
      </w:pPr>
      <w:r w:rsidRPr="00882DC7">
        <w:rPr>
          <w:rFonts w:ascii="Arial" w:eastAsia="宋体" w:hAnsi="Arial" w:cs="Arial"/>
          <w:b/>
          <w:bCs/>
          <w:color w:val="000000"/>
          <w:kern w:val="0"/>
          <w:sz w:val="24"/>
          <w:szCs w:val="24"/>
        </w:rPr>
        <w:t>三、申请基本条件</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（一）</w:t>
      </w: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坚持四项基本原则，热爱祖国，具有良好的政治素质，身心健康</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（二）我校在籍的本科生和研究生</w:t>
      </w:r>
    </w:p>
    <w:p w:rsidR="001B35CB" w:rsidRPr="00882DC7" w:rsidRDefault="001B35CB" w:rsidP="001B35CB">
      <w:pPr>
        <w:widowControl/>
        <w:shd w:val="clear" w:color="auto" w:fill="FFFFFF"/>
        <w:spacing w:line="300" w:lineRule="auto"/>
        <w:ind w:firstLine="240"/>
        <w:rPr>
          <w:rFonts w:ascii="Arial" w:eastAsia="宋体" w:hAnsi="Arial" w:cs="Arial"/>
          <w:color w:val="000000"/>
          <w:kern w:val="0"/>
          <w:sz w:val="24"/>
          <w:szCs w:val="24"/>
        </w:rPr>
      </w:pPr>
      <w:r w:rsidRPr="00882DC7">
        <w:rPr>
          <w:rFonts w:ascii="Arial" w:eastAsia="宋体" w:hAnsi="Arial" w:cs="Arial"/>
          <w:color w:val="000000"/>
          <w:kern w:val="0"/>
          <w:sz w:val="24"/>
          <w:szCs w:val="24"/>
        </w:rPr>
        <w:t>（三）符合相关项目的申请条件</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1. </w:t>
      </w:r>
      <w:r w:rsidRPr="00882DC7">
        <w:rPr>
          <w:rFonts w:ascii="Arial" w:eastAsia="宋体" w:hAnsi="Arial" w:cs="Arial"/>
          <w:color w:val="000000"/>
          <w:kern w:val="0"/>
          <w:sz w:val="24"/>
          <w:szCs w:val="24"/>
        </w:rPr>
        <w:t>院级短学期出国（境）交流项目</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外语达到一定的水平</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本科生的外语成绩符合以下条件之一：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．英语四级成绩</w:t>
      </w:r>
      <w:r w:rsidRPr="00882DC7">
        <w:rPr>
          <w:rFonts w:ascii="Arial" w:eastAsia="宋体" w:hAnsi="Arial" w:cs="Arial"/>
          <w:color w:val="000000"/>
          <w:kern w:val="0"/>
          <w:sz w:val="24"/>
          <w:szCs w:val="24"/>
        </w:rPr>
        <w:t>550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80</w:t>
      </w:r>
      <w:r w:rsidRPr="00882DC7">
        <w:rPr>
          <w:rFonts w:ascii="Arial" w:eastAsia="宋体" w:hAnsi="Arial" w:cs="Arial"/>
          <w:color w:val="000000"/>
          <w:kern w:val="0"/>
          <w:sz w:val="24"/>
          <w:szCs w:val="24"/>
        </w:rPr>
        <w:t>分或雅思</w:t>
      </w:r>
      <w:r w:rsidRPr="00882DC7">
        <w:rPr>
          <w:rFonts w:ascii="Arial" w:eastAsia="宋体" w:hAnsi="Arial" w:cs="Arial"/>
          <w:color w:val="000000"/>
          <w:kern w:val="0"/>
          <w:sz w:val="24"/>
          <w:szCs w:val="24"/>
        </w:rPr>
        <w:t>5.5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．通过学校组织的英语水平测试</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研究生的外语成绩符合以下条件之一：</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w:t>
      </w:r>
      <w:r w:rsidRPr="00882DC7">
        <w:rPr>
          <w:rFonts w:ascii="Arial" w:eastAsia="宋体" w:hAnsi="Arial" w:cs="Arial"/>
          <w:color w:val="000000"/>
          <w:kern w:val="0"/>
          <w:sz w:val="24"/>
          <w:szCs w:val="24"/>
        </w:rPr>
        <w:t>．英语六级成绩</w:t>
      </w:r>
      <w:r w:rsidRPr="00882DC7">
        <w:rPr>
          <w:rFonts w:ascii="Arial" w:eastAsia="宋体" w:hAnsi="Arial" w:cs="Arial"/>
          <w:color w:val="000000"/>
          <w:kern w:val="0"/>
          <w:sz w:val="24"/>
          <w:szCs w:val="24"/>
        </w:rPr>
        <w:t>460</w:t>
      </w:r>
      <w:r w:rsidRPr="00882DC7">
        <w:rPr>
          <w:rFonts w:ascii="Arial" w:eastAsia="宋体" w:hAnsi="Arial" w:cs="Arial"/>
          <w:color w:val="000000"/>
          <w:kern w:val="0"/>
          <w:sz w:val="24"/>
          <w:szCs w:val="24"/>
        </w:rPr>
        <w:t>分以上；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．通过专业英语八级；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C</w:t>
      </w:r>
      <w:r w:rsidRPr="00882DC7">
        <w:rPr>
          <w:rFonts w:ascii="Arial" w:eastAsia="宋体" w:hAnsi="Arial" w:cs="Arial"/>
          <w:color w:val="000000"/>
          <w:kern w:val="0"/>
          <w:sz w:val="24"/>
          <w:szCs w:val="24"/>
        </w:rPr>
        <w:t>．托福</w:t>
      </w:r>
      <w:r w:rsidRPr="00882DC7">
        <w:rPr>
          <w:rFonts w:ascii="Arial" w:eastAsia="宋体" w:hAnsi="Arial" w:cs="Arial"/>
          <w:color w:val="000000"/>
          <w:kern w:val="0"/>
          <w:sz w:val="24"/>
          <w:szCs w:val="24"/>
        </w:rPr>
        <w:t>95</w:t>
      </w:r>
      <w:r w:rsidRPr="00882DC7">
        <w:rPr>
          <w:rFonts w:ascii="Arial" w:eastAsia="宋体" w:hAnsi="Arial" w:cs="Arial"/>
          <w:color w:val="000000"/>
          <w:kern w:val="0"/>
          <w:sz w:val="24"/>
          <w:szCs w:val="24"/>
        </w:rPr>
        <w:t>分或者雅思</w:t>
      </w:r>
      <w:r w:rsidRPr="00882DC7">
        <w:rPr>
          <w:rFonts w:ascii="Arial" w:eastAsia="宋体" w:hAnsi="Arial" w:cs="Arial"/>
          <w:color w:val="000000"/>
          <w:kern w:val="0"/>
          <w:sz w:val="24"/>
          <w:szCs w:val="24"/>
        </w:rPr>
        <w:t>6.5</w:t>
      </w:r>
      <w:r w:rsidRPr="00882DC7">
        <w:rPr>
          <w:rFonts w:ascii="Arial" w:eastAsia="宋体" w:hAnsi="Arial" w:cs="Arial"/>
          <w:color w:val="000000"/>
          <w:kern w:val="0"/>
          <w:sz w:val="24"/>
          <w:szCs w:val="24"/>
        </w:rPr>
        <w:t>以上；</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D</w:t>
      </w:r>
      <w:r w:rsidRPr="00882DC7">
        <w:rPr>
          <w:rFonts w:ascii="Arial" w:eastAsia="宋体" w:hAnsi="Arial" w:cs="Arial"/>
          <w:color w:val="000000"/>
          <w:kern w:val="0"/>
          <w:sz w:val="24"/>
          <w:szCs w:val="24"/>
        </w:rPr>
        <w:t>．通过学校组织的研究生英语水平测试</w:t>
      </w:r>
      <w:r w:rsidRPr="00882DC7">
        <w:rPr>
          <w:rFonts w:ascii="Arial" w:eastAsia="宋体" w:hAnsi="Arial" w:cs="Arial"/>
          <w:color w:val="000000"/>
          <w:kern w:val="0"/>
          <w:sz w:val="24"/>
          <w:szCs w:val="24"/>
        </w:rPr>
        <w:t>;</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E. </w:t>
      </w:r>
      <w:r w:rsidRPr="00882DC7">
        <w:rPr>
          <w:rFonts w:ascii="Arial" w:eastAsia="宋体" w:hAnsi="Arial" w:cs="Arial"/>
          <w:color w:val="000000"/>
          <w:kern w:val="0"/>
          <w:sz w:val="24"/>
          <w:szCs w:val="24"/>
        </w:rPr>
        <w:t>参加</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全国外语水平考试</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WSK</w:t>
      </w:r>
      <w:r w:rsidRPr="00882DC7">
        <w:rPr>
          <w:rFonts w:ascii="Arial" w:eastAsia="宋体" w:hAnsi="Arial" w:cs="Arial"/>
          <w:color w:val="000000"/>
          <w:kern w:val="0"/>
          <w:sz w:val="24"/>
          <w:szCs w:val="24"/>
        </w:rPr>
        <w:t>）并达到合格标准。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德、法、意、西语达到欧洲统一语言参考框架（</w:t>
      </w:r>
      <w:r w:rsidRPr="00882DC7">
        <w:rPr>
          <w:rFonts w:ascii="Arial" w:eastAsia="宋体" w:hAnsi="Arial" w:cs="Arial"/>
          <w:color w:val="000000"/>
          <w:kern w:val="0"/>
          <w:sz w:val="24"/>
          <w:szCs w:val="24"/>
        </w:rPr>
        <w:t>CECRL</w:t>
      </w:r>
      <w:r w:rsidRPr="00882DC7">
        <w:rPr>
          <w:rFonts w:ascii="Arial" w:eastAsia="宋体" w:hAnsi="Arial" w:cs="Arial"/>
          <w:color w:val="000000"/>
          <w:kern w:val="0"/>
          <w:sz w:val="24"/>
          <w:szCs w:val="24"/>
        </w:rPr>
        <w:t>）的</w:t>
      </w:r>
      <w:r w:rsidRPr="00882DC7">
        <w:rPr>
          <w:rFonts w:ascii="Arial" w:eastAsia="宋体" w:hAnsi="Arial" w:cs="Arial"/>
          <w:color w:val="000000"/>
          <w:kern w:val="0"/>
          <w:sz w:val="24"/>
          <w:szCs w:val="24"/>
        </w:rPr>
        <w:t>B2</w:t>
      </w:r>
      <w:r w:rsidRPr="00882DC7">
        <w:rPr>
          <w:rFonts w:ascii="Arial" w:eastAsia="宋体" w:hAnsi="Arial" w:cs="Arial"/>
          <w:color w:val="000000"/>
          <w:kern w:val="0"/>
          <w:sz w:val="24"/>
          <w:szCs w:val="24"/>
        </w:rPr>
        <w:t>级，日语达到二级（</w:t>
      </w:r>
      <w:r w:rsidRPr="00882DC7">
        <w:rPr>
          <w:rFonts w:ascii="Arial" w:eastAsia="宋体" w:hAnsi="Arial" w:cs="Arial"/>
          <w:color w:val="000000"/>
          <w:kern w:val="0"/>
          <w:sz w:val="24"/>
          <w:szCs w:val="24"/>
        </w:rPr>
        <w:t>N2</w:t>
      </w:r>
      <w:r w:rsidRPr="00882DC7">
        <w:rPr>
          <w:rFonts w:ascii="Arial" w:eastAsia="宋体" w:hAnsi="Arial" w:cs="Arial"/>
          <w:color w:val="000000"/>
          <w:kern w:val="0"/>
          <w:sz w:val="24"/>
          <w:szCs w:val="24"/>
        </w:rPr>
        <w:t>），韩语达到</w:t>
      </w:r>
      <w:r w:rsidRPr="00882DC7">
        <w:rPr>
          <w:rFonts w:ascii="Arial" w:eastAsia="宋体" w:hAnsi="Arial" w:cs="Arial"/>
          <w:color w:val="000000"/>
          <w:kern w:val="0"/>
          <w:sz w:val="24"/>
          <w:szCs w:val="24"/>
        </w:rPr>
        <w:t>TOPIK4</w:t>
      </w:r>
      <w:r w:rsidRPr="00882DC7">
        <w:rPr>
          <w:rFonts w:ascii="Arial" w:eastAsia="宋体" w:hAnsi="Arial" w:cs="Arial"/>
          <w:color w:val="000000"/>
          <w:kern w:val="0"/>
          <w:sz w:val="24"/>
          <w:szCs w:val="24"/>
        </w:rPr>
        <w:t>级。</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曾在教育部指定出国留学培训部参加相关语种培训并获得结业证书（英语为高级班，其他语种为中级班）。</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若申请的人数，超过有关交流项目的可接受人数，未参加过有关学院、学校组织的境外交流活动者，优先考虑</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院级长学期出国（境）交流项目、学位项目</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每年的春学期和秋学期的开学第一周，教育教学中心在学院院网上公布院级长学期出国（境）交流项目、学位项目的基本信息，包括申请的基本条件如外语要求、费用等。</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若申请的人数，超过有关交流项目、学位项目的可接受人数，未参加过有关学院、学校组织的境外交流活动者，优先考虑。</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校派出国（境）交流项目、国家公派出国（境）交流项目</w:t>
      </w:r>
    </w:p>
    <w:p w:rsidR="001B35CB" w:rsidRPr="00882DC7" w:rsidRDefault="001B35CB" w:rsidP="001B35CB">
      <w:pPr>
        <w:widowControl/>
        <w:shd w:val="clear" w:color="auto" w:fill="FFFFFF"/>
        <w:spacing w:line="30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校派出国（境）交流项目、国家公派出国（境）交流项目的申请条件，根据学校公布的具体规定。</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（四）品德优良，诚实信用，在校期间无违法和违纪记录</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出现下列情况之一者，取消其当年遴选资格；学校有特别规定的，依学校规定。</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无故迟到注册；</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违反浙江大学校纪校规受到处分；</w:t>
      </w:r>
    </w:p>
    <w:p w:rsidR="001B35CB" w:rsidRPr="00882DC7"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无正当理由不按时足额缴纳学费；</w:t>
      </w:r>
    </w:p>
    <w:p w:rsidR="001B35CB" w:rsidRDefault="001B35CB" w:rsidP="001B35CB">
      <w:pPr>
        <w:widowControl/>
        <w:shd w:val="clear" w:color="auto" w:fill="FFFFFF"/>
        <w:spacing w:line="300" w:lineRule="auto"/>
        <w:ind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4.</w:t>
      </w:r>
      <w:r w:rsidRPr="00882DC7">
        <w:rPr>
          <w:rFonts w:ascii="Arial" w:eastAsia="宋体" w:hAnsi="Arial" w:cs="Arial"/>
          <w:color w:val="000000"/>
          <w:kern w:val="0"/>
          <w:sz w:val="24"/>
          <w:szCs w:val="24"/>
        </w:rPr>
        <w:t>无正当理由延长学习年限。</w:t>
      </w:r>
    </w:p>
    <w:p w:rsidR="005E308A" w:rsidRPr="00882DC7" w:rsidRDefault="005E308A" w:rsidP="001B35CB">
      <w:pPr>
        <w:widowControl/>
        <w:shd w:val="clear" w:color="auto" w:fill="FFFFFF"/>
        <w:spacing w:line="300" w:lineRule="auto"/>
        <w:ind w:firstLine="600"/>
        <w:jc w:val="left"/>
        <w:rPr>
          <w:rFonts w:ascii="Arial" w:eastAsia="宋体" w:hAnsi="Arial" w:cs="Arial" w:hint="eastAsia"/>
          <w:color w:val="000000"/>
          <w:kern w:val="0"/>
          <w:sz w:val="24"/>
          <w:szCs w:val="24"/>
        </w:rPr>
      </w:pPr>
      <w:r>
        <w:rPr>
          <w:rFonts w:ascii="Arial" w:eastAsia="宋体" w:hAnsi="Arial" w:cs="Arial" w:hint="eastAsia"/>
          <w:color w:val="000000"/>
          <w:kern w:val="0"/>
          <w:sz w:val="24"/>
          <w:szCs w:val="24"/>
        </w:rPr>
        <w:t>5.</w:t>
      </w:r>
      <w:r w:rsidRPr="005E308A">
        <w:rPr>
          <w:rFonts w:ascii="Arial" w:eastAsia="宋体" w:hAnsi="Arial" w:cs="Arial" w:hint="eastAsia"/>
          <w:color w:val="000000"/>
          <w:kern w:val="0"/>
          <w:sz w:val="24"/>
          <w:szCs w:val="24"/>
        </w:rPr>
        <w:t>违反校纪校规或学院管理规定尚不构成处分，经多次劝阻拒不改正者。</w:t>
      </w:r>
    </w:p>
    <w:p w:rsidR="001B35CB" w:rsidRPr="00882DC7" w:rsidRDefault="001B35CB" w:rsidP="001B35CB">
      <w:pPr>
        <w:widowControl/>
        <w:shd w:val="clear" w:color="auto" w:fill="FFFFFF"/>
        <w:spacing w:line="300" w:lineRule="auto"/>
        <w:ind w:firstLine="479"/>
        <w:rPr>
          <w:rFonts w:ascii="Arial" w:eastAsia="宋体" w:hAnsi="Arial" w:cs="Arial"/>
          <w:color w:val="000000"/>
          <w:kern w:val="0"/>
          <w:sz w:val="24"/>
          <w:szCs w:val="24"/>
        </w:rPr>
      </w:pPr>
      <w:r w:rsidRPr="00882DC7">
        <w:rPr>
          <w:rFonts w:ascii="Arial" w:eastAsia="宋体" w:hAnsi="Arial" w:cs="Arial"/>
          <w:b/>
          <w:bCs/>
          <w:color w:val="000000"/>
          <w:kern w:val="0"/>
          <w:sz w:val="24"/>
          <w:szCs w:val="24"/>
        </w:rPr>
        <w:t>四、遴选方法</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（一）</w:t>
      </w: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院级短学期出国（境）交流项目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按上一学年学业成绩排名进行遴选；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．研究生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按上一学年的学习成绩加权平均分进行遴选，研一的学生提供所在学校教务部门出具的大学四年的成绩以及所有课程的加权平均分。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最后一个名额，如果申请的学生学业成绩排名或者成绩加权平均分相同，则由学院根据学生的综合表现进行遴选。</w:t>
      </w:r>
    </w:p>
    <w:p w:rsidR="001B35CB" w:rsidRPr="00882DC7" w:rsidRDefault="001B35CB" w:rsidP="001B35CB">
      <w:pPr>
        <w:widowControl/>
        <w:shd w:val="clear" w:color="auto" w:fill="FFFFFF"/>
        <w:spacing w:line="300" w:lineRule="auto"/>
        <w:ind w:firstLine="36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（二）院级长学期出国（境）交流项目、学位项目</w:t>
      </w:r>
    </w:p>
    <w:p w:rsidR="001B35CB" w:rsidRPr="00882DC7" w:rsidRDefault="001B35CB" w:rsidP="001B35CB">
      <w:pPr>
        <w:widowControl/>
        <w:shd w:val="clear" w:color="auto" w:fill="FFFFFF"/>
        <w:spacing w:line="300" w:lineRule="auto"/>
        <w:ind w:firstLine="36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1.</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按在校期间学业成绩排名进行遴选。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w:t>
      </w:r>
      <w:r w:rsidRPr="00882DC7">
        <w:rPr>
          <w:rFonts w:ascii="Arial" w:eastAsia="宋体" w:hAnsi="Arial" w:cs="Arial"/>
          <w:color w:val="000000"/>
          <w:kern w:val="0"/>
          <w:sz w:val="24"/>
          <w:szCs w:val="24"/>
        </w:rPr>
        <w:t>研究生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按在校期间所有课程的成绩加权平均分进行遴选。</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最后一个名额，如果申请的本科生在校期间的学业成绩排名相同或者申请的研究生所有课程加权平均分成绩相同，则由学院根据学生的综合表现进行遴选。</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（三）校派出国（境）交流项目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1. </w:t>
      </w:r>
      <w:r w:rsidRPr="00882DC7">
        <w:rPr>
          <w:rFonts w:ascii="Arial" w:eastAsia="宋体" w:hAnsi="Arial" w:cs="Arial"/>
          <w:color w:val="000000"/>
          <w:kern w:val="0"/>
          <w:sz w:val="24"/>
          <w:szCs w:val="24"/>
        </w:rPr>
        <w:t>本科生</w:t>
      </w:r>
    </w:p>
    <w:p w:rsidR="001B35CB" w:rsidRPr="00882DC7" w:rsidRDefault="001B35CB" w:rsidP="00663859">
      <w:pPr>
        <w:widowControl/>
        <w:shd w:val="clear" w:color="auto" w:fill="FFFFFF"/>
        <w:spacing w:line="300" w:lineRule="auto"/>
        <w:ind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由学校进行遴选的，学生符合学校有关项目申请条件的，学院给予推荐。由学院进行遴选推荐的，学院比照院级长学期出国（境）交流项目遴选规则进行推荐。</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2. </w:t>
      </w:r>
      <w:r w:rsidRPr="00882DC7">
        <w:rPr>
          <w:rFonts w:ascii="Arial" w:eastAsia="宋体" w:hAnsi="Arial" w:cs="Arial"/>
          <w:color w:val="000000"/>
          <w:kern w:val="0"/>
          <w:sz w:val="24"/>
          <w:szCs w:val="24"/>
        </w:rPr>
        <w:t>研究生</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由学校进行遴选的，学生符合学校有关项目申请条件的，学院给予推荐。由学院进行遴选推荐的，学院比照院级长学期出国（境）交流项目遴选规则进行推荐，但学校资助博士研究生开展国际合作与交流项目比照国家公派出国（境）交流项目的遴选规则。</w:t>
      </w:r>
    </w:p>
    <w:p w:rsidR="001B35CB" w:rsidRPr="00882DC7" w:rsidRDefault="001B35CB" w:rsidP="001B35CB">
      <w:pPr>
        <w:widowControl/>
        <w:shd w:val="clear" w:color="auto" w:fill="FFFFFF"/>
        <w:spacing w:line="300" w:lineRule="auto"/>
        <w:ind w:firstLine="360"/>
        <w:rPr>
          <w:rFonts w:ascii="Arial" w:eastAsia="宋体" w:hAnsi="Arial" w:cs="Arial"/>
          <w:color w:val="000000"/>
          <w:kern w:val="0"/>
          <w:sz w:val="24"/>
          <w:szCs w:val="24"/>
        </w:rPr>
      </w:pPr>
      <w:r w:rsidRPr="00882DC7">
        <w:rPr>
          <w:rFonts w:ascii="Arial" w:eastAsia="宋体" w:hAnsi="Arial" w:cs="Arial"/>
          <w:color w:val="000000"/>
          <w:kern w:val="0"/>
          <w:sz w:val="24"/>
          <w:szCs w:val="24"/>
        </w:rPr>
        <w:t>（四）国家公派出国（境）交流项目</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国家公派出国（境）交流项目，以及学校资助博士研究生开展国际合作与交流项目，由学院进行遴选向学校推荐的，学院按照以下规则进行遴选推荐。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1. </w:t>
      </w:r>
      <w:r w:rsidRPr="00882DC7">
        <w:rPr>
          <w:rFonts w:ascii="Arial" w:eastAsia="宋体" w:hAnsi="Arial" w:cs="Arial"/>
          <w:color w:val="000000"/>
          <w:kern w:val="0"/>
          <w:sz w:val="24"/>
          <w:szCs w:val="24"/>
        </w:rPr>
        <w:t>本科生</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学院比照院级长学期出国（境）交流项目、学位项目遴选规则进行推荐。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2. </w:t>
      </w:r>
      <w:r w:rsidRPr="00882DC7">
        <w:rPr>
          <w:rFonts w:ascii="Arial" w:eastAsia="宋体" w:hAnsi="Arial" w:cs="Arial"/>
          <w:color w:val="000000"/>
          <w:kern w:val="0"/>
          <w:sz w:val="24"/>
          <w:szCs w:val="24"/>
        </w:rPr>
        <w:t>研究生</w:t>
      </w:r>
    </w:p>
    <w:p w:rsidR="00120842" w:rsidRDefault="001B35CB" w:rsidP="00120842">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根据综合成绩的高低进行排序。综合成绩由学生在校期间的综合成绩</w:t>
      </w:r>
      <w:r w:rsidRPr="00882DC7">
        <w:rPr>
          <w:rFonts w:ascii="Arial" w:eastAsia="宋体" w:hAnsi="Arial" w:cs="Arial"/>
          <w:color w:val="000000"/>
          <w:kern w:val="0"/>
          <w:sz w:val="24"/>
          <w:szCs w:val="24"/>
        </w:rPr>
        <w:t xml:space="preserve">50% + </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遴选委员会评审成绩</w:t>
      </w:r>
      <w:r w:rsidRPr="00882DC7">
        <w:rPr>
          <w:rFonts w:ascii="Arial" w:eastAsia="宋体" w:hAnsi="Arial" w:cs="Arial"/>
          <w:color w:val="000000"/>
          <w:kern w:val="0"/>
          <w:sz w:val="24"/>
          <w:szCs w:val="24"/>
        </w:rPr>
        <w:t>50%</w:t>
      </w:r>
      <w:r w:rsidRPr="00882DC7">
        <w:rPr>
          <w:rFonts w:ascii="Arial" w:eastAsia="宋体" w:hAnsi="Arial" w:cs="Arial"/>
          <w:color w:val="000000"/>
          <w:kern w:val="0"/>
          <w:sz w:val="24"/>
          <w:szCs w:val="24"/>
        </w:rPr>
        <w:t>构成。</w:t>
      </w:r>
    </w:p>
    <w:p w:rsidR="001B35CB" w:rsidRPr="00882DC7" w:rsidRDefault="001B35CB" w:rsidP="00882DC7">
      <w:pPr>
        <w:widowControl/>
        <w:shd w:val="clear" w:color="auto" w:fill="FFFFFF"/>
        <w:spacing w:line="300" w:lineRule="auto"/>
        <w:ind w:leftChars="100" w:left="210" w:firstLineChars="100" w:firstLine="24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A. </w:t>
      </w:r>
      <w:r w:rsidRPr="00882DC7">
        <w:rPr>
          <w:rFonts w:ascii="Arial" w:eastAsia="宋体" w:hAnsi="Arial" w:cs="Arial"/>
          <w:color w:val="000000"/>
          <w:kern w:val="0"/>
          <w:sz w:val="24"/>
          <w:szCs w:val="24"/>
        </w:rPr>
        <w:t>学生在校期间的综合成绩的量分公式</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法律硕士（非法学）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×20</w:t>
      </w:r>
      <w:r w:rsidR="00882DC7"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法律硕士（法学）、法学</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×40%+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博士生</w:t>
      </w:r>
      <w:r w:rsidRPr="00882DC7">
        <w:rPr>
          <w:rFonts w:ascii="Arial" w:eastAsia="宋体" w:hAnsi="Arial" w:cs="Arial"/>
          <w:color w:val="000000"/>
          <w:kern w:val="0"/>
          <w:sz w:val="24"/>
          <w:szCs w:val="24"/>
        </w:rPr>
        <w:t xml:space="preserve"> = </w:t>
      </w:r>
      <w:r w:rsidRPr="00882DC7">
        <w:rPr>
          <w:rFonts w:ascii="Arial" w:eastAsia="宋体" w:hAnsi="Arial" w:cs="Arial"/>
          <w:color w:val="000000"/>
          <w:kern w:val="0"/>
          <w:sz w:val="24"/>
          <w:szCs w:val="24"/>
        </w:rPr>
        <w:t>在校期间学习成绩加权平均分</w:t>
      </w:r>
      <w:r w:rsidRPr="00882DC7">
        <w:rPr>
          <w:rFonts w:ascii="Arial" w:eastAsia="宋体" w:hAnsi="Arial" w:cs="Arial"/>
          <w:color w:val="000000"/>
          <w:kern w:val="0"/>
          <w:sz w:val="24"/>
          <w:szCs w:val="24"/>
        </w:rPr>
        <w:t>+</w:t>
      </w:r>
      <w:r w:rsidRPr="00882DC7">
        <w:rPr>
          <w:rFonts w:ascii="Arial" w:eastAsia="宋体" w:hAnsi="Arial" w:cs="Arial"/>
          <w:color w:val="000000"/>
          <w:kern w:val="0"/>
          <w:sz w:val="24"/>
          <w:szCs w:val="24"/>
        </w:rPr>
        <w:t>科研成绩</w:t>
      </w:r>
      <w:r w:rsidRPr="00882DC7">
        <w:rPr>
          <w:rFonts w:ascii="Arial" w:eastAsia="宋体" w:hAnsi="Arial" w:cs="Arial"/>
          <w:color w:val="000000"/>
          <w:kern w:val="0"/>
          <w:sz w:val="24"/>
          <w:szCs w:val="24"/>
        </w:rPr>
        <w:t>×60%+</w:t>
      </w:r>
      <w:r w:rsidRPr="00882DC7">
        <w:rPr>
          <w:rFonts w:ascii="Arial" w:eastAsia="宋体" w:hAnsi="Arial" w:cs="Arial"/>
          <w:color w:val="000000"/>
          <w:kern w:val="0"/>
          <w:sz w:val="24"/>
          <w:szCs w:val="24"/>
        </w:rPr>
        <w:t>综合素质成绩</w:t>
      </w:r>
      <w:r w:rsidRPr="00882DC7">
        <w:rPr>
          <w:rFonts w:ascii="Arial" w:eastAsia="宋体" w:hAnsi="Arial" w:cs="Arial"/>
          <w:color w:val="000000"/>
          <w:kern w:val="0"/>
          <w:sz w:val="24"/>
          <w:szCs w:val="24"/>
        </w:rPr>
        <w:t>×10%</w:t>
      </w:r>
    </w:p>
    <w:p w:rsidR="00471150"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英语免修的按</w:t>
      </w:r>
      <w:r w:rsidRPr="00882DC7">
        <w:rPr>
          <w:rFonts w:ascii="Arial" w:eastAsia="宋体" w:hAnsi="Arial" w:cs="Arial"/>
          <w:color w:val="000000"/>
          <w:kern w:val="0"/>
          <w:sz w:val="24"/>
          <w:szCs w:val="24"/>
        </w:rPr>
        <w:t>85</w:t>
      </w:r>
      <w:r w:rsidRPr="00882DC7">
        <w:rPr>
          <w:rFonts w:ascii="Arial" w:eastAsia="宋体" w:hAnsi="Arial" w:cs="Arial"/>
          <w:color w:val="000000"/>
          <w:kern w:val="0"/>
          <w:sz w:val="24"/>
          <w:szCs w:val="24"/>
        </w:rPr>
        <w:t>分计算。</w:t>
      </w:r>
      <w:r w:rsidR="00471150" w:rsidRPr="00471150">
        <w:rPr>
          <w:rFonts w:ascii="Arial" w:eastAsia="宋体" w:hAnsi="Arial" w:cs="Arial" w:hint="eastAsia"/>
          <w:color w:val="000000"/>
          <w:kern w:val="0"/>
          <w:sz w:val="24"/>
          <w:szCs w:val="24"/>
        </w:rPr>
        <w:t>等级制打分折合成百分制：优秀—</w:t>
      </w:r>
      <w:r w:rsidR="00471150" w:rsidRPr="00471150">
        <w:rPr>
          <w:rFonts w:ascii="Arial" w:eastAsia="宋体" w:hAnsi="Arial" w:cs="Arial" w:hint="eastAsia"/>
          <w:color w:val="000000"/>
          <w:kern w:val="0"/>
          <w:sz w:val="24"/>
          <w:szCs w:val="24"/>
        </w:rPr>
        <w:t xml:space="preserve">90 </w:t>
      </w:r>
      <w:r w:rsidR="00471150" w:rsidRPr="00471150">
        <w:rPr>
          <w:rFonts w:ascii="Arial" w:eastAsia="宋体" w:hAnsi="Arial" w:cs="Arial" w:hint="eastAsia"/>
          <w:color w:val="000000"/>
          <w:kern w:val="0"/>
          <w:sz w:val="24"/>
          <w:szCs w:val="24"/>
        </w:rPr>
        <w:t>分、良好—</w:t>
      </w:r>
      <w:r w:rsidR="00471150" w:rsidRPr="00471150">
        <w:rPr>
          <w:rFonts w:ascii="Arial" w:eastAsia="宋体" w:hAnsi="Arial" w:cs="Arial" w:hint="eastAsia"/>
          <w:color w:val="000000"/>
          <w:kern w:val="0"/>
          <w:sz w:val="24"/>
          <w:szCs w:val="24"/>
        </w:rPr>
        <w:t xml:space="preserve">80 </w:t>
      </w:r>
      <w:r w:rsidR="00471150" w:rsidRPr="00471150">
        <w:rPr>
          <w:rFonts w:ascii="Arial" w:eastAsia="宋体" w:hAnsi="Arial" w:cs="Arial" w:hint="eastAsia"/>
          <w:color w:val="000000"/>
          <w:kern w:val="0"/>
          <w:sz w:val="24"/>
          <w:szCs w:val="24"/>
        </w:rPr>
        <w:t>分、中等—</w:t>
      </w:r>
      <w:r w:rsidR="00471150" w:rsidRPr="00471150">
        <w:rPr>
          <w:rFonts w:ascii="Arial" w:eastAsia="宋体" w:hAnsi="Arial" w:cs="Arial" w:hint="eastAsia"/>
          <w:color w:val="000000"/>
          <w:kern w:val="0"/>
          <w:sz w:val="24"/>
          <w:szCs w:val="24"/>
        </w:rPr>
        <w:t xml:space="preserve">70 </w:t>
      </w:r>
      <w:r w:rsidR="00471150" w:rsidRPr="00471150">
        <w:rPr>
          <w:rFonts w:ascii="Arial" w:eastAsia="宋体" w:hAnsi="Arial" w:cs="Arial" w:hint="eastAsia"/>
          <w:color w:val="000000"/>
          <w:kern w:val="0"/>
          <w:sz w:val="24"/>
          <w:szCs w:val="24"/>
        </w:rPr>
        <w:t>分、及格（合格）—</w:t>
      </w:r>
      <w:r w:rsidR="00471150" w:rsidRPr="00471150">
        <w:rPr>
          <w:rFonts w:ascii="Arial" w:eastAsia="宋体" w:hAnsi="Arial" w:cs="Arial" w:hint="eastAsia"/>
          <w:color w:val="000000"/>
          <w:kern w:val="0"/>
          <w:sz w:val="24"/>
          <w:szCs w:val="24"/>
        </w:rPr>
        <w:t xml:space="preserve">60 </w:t>
      </w:r>
      <w:r w:rsidR="00471150" w:rsidRPr="00471150">
        <w:rPr>
          <w:rFonts w:ascii="Arial" w:eastAsia="宋体" w:hAnsi="Arial" w:cs="Arial" w:hint="eastAsia"/>
          <w:color w:val="000000"/>
          <w:kern w:val="0"/>
          <w:sz w:val="24"/>
          <w:szCs w:val="24"/>
        </w:rPr>
        <w:t>分。</w:t>
      </w:r>
    </w:p>
    <w:p w:rsidR="001B35CB" w:rsidRPr="00882DC7" w:rsidRDefault="001B35CB" w:rsidP="00471150">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科研成绩包括：期刊论文、学术会议主题发言和论文、著作（含译著）、课题、获奖等。综合素质成绩包括社会工作、文体等</w:t>
      </w:r>
      <w:r w:rsidR="00345330">
        <w:rPr>
          <w:rFonts w:ascii="Arial" w:eastAsia="宋体" w:hAnsi="Arial" w:cs="Arial"/>
          <w:color w:val="000000"/>
          <w:kern w:val="0"/>
          <w:sz w:val="24"/>
          <w:szCs w:val="24"/>
        </w:rPr>
        <w:t>。</w:t>
      </w:r>
      <w:r w:rsidRPr="00882DC7">
        <w:rPr>
          <w:rFonts w:ascii="Arial" w:eastAsia="宋体" w:hAnsi="Arial" w:cs="Arial"/>
          <w:color w:val="000000"/>
          <w:kern w:val="0"/>
          <w:sz w:val="24"/>
          <w:szCs w:val="24"/>
        </w:rPr>
        <w:t xml:space="preserve">   </w:t>
      </w:r>
    </w:p>
    <w:p w:rsidR="001B35CB" w:rsidRPr="00882DC7" w:rsidRDefault="001B35CB" w:rsidP="00471150">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遴选委员会评审成绩由两部分构成</w:t>
      </w:r>
      <w:r w:rsidR="00345330">
        <w:rPr>
          <w:rFonts w:ascii="Arial" w:eastAsia="宋体" w:hAnsi="Arial" w:cs="Arial"/>
          <w:color w:val="000000"/>
          <w:kern w:val="0"/>
          <w:sz w:val="24"/>
          <w:szCs w:val="24"/>
        </w:rPr>
        <w:t>：</w:t>
      </w:r>
      <w:r w:rsidRPr="00882DC7">
        <w:rPr>
          <w:rFonts w:ascii="Arial" w:eastAsia="宋体" w:hAnsi="Arial" w:cs="Arial"/>
          <w:color w:val="000000"/>
          <w:kern w:val="0"/>
          <w:sz w:val="24"/>
          <w:szCs w:val="24"/>
        </w:rPr>
        <w:t>学校排名、学科声誉、导师声望占</w:t>
      </w:r>
      <w:r w:rsidRPr="00882DC7">
        <w:rPr>
          <w:rFonts w:ascii="Arial" w:eastAsia="宋体" w:hAnsi="Arial" w:cs="Arial"/>
          <w:color w:val="000000"/>
          <w:kern w:val="0"/>
          <w:sz w:val="24"/>
          <w:szCs w:val="24"/>
        </w:rPr>
        <w:t>20</w:t>
      </w:r>
      <w:r w:rsidRPr="00882DC7">
        <w:rPr>
          <w:rFonts w:ascii="Arial" w:eastAsia="宋体" w:hAnsi="Arial" w:cs="Arial"/>
          <w:color w:val="000000"/>
          <w:kern w:val="0"/>
          <w:sz w:val="24"/>
          <w:szCs w:val="24"/>
        </w:rPr>
        <w:t>分；学习计划陈述以及现场答辩综合表现占</w:t>
      </w:r>
      <w:r w:rsidRPr="00882DC7">
        <w:rPr>
          <w:rFonts w:ascii="Arial" w:eastAsia="宋体" w:hAnsi="Arial" w:cs="Arial"/>
          <w:color w:val="000000"/>
          <w:kern w:val="0"/>
          <w:sz w:val="24"/>
          <w:szCs w:val="24"/>
        </w:rPr>
        <w:t>30</w:t>
      </w:r>
      <w:r w:rsidRPr="00882DC7">
        <w:rPr>
          <w:rFonts w:ascii="Arial" w:eastAsia="宋体" w:hAnsi="Arial" w:cs="Arial"/>
          <w:color w:val="000000"/>
          <w:kern w:val="0"/>
          <w:sz w:val="24"/>
          <w:szCs w:val="24"/>
        </w:rPr>
        <w:t>分。</w:t>
      </w:r>
    </w:p>
    <w:p w:rsidR="001B35CB" w:rsidRPr="00882DC7" w:rsidRDefault="001B35CB" w:rsidP="001B35CB">
      <w:pPr>
        <w:widowControl/>
        <w:shd w:val="clear" w:color="auto" w:fill="FFFFFF"/>
        <w:spacing w:line="30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B</w:t>
      </w:r>
      <w:r w:rsidRPr="00882DC7">
        <w:rPr>
          <w:rFonts w:ascii="Arial" w:eastAsia="宋体" w:hAnsi="Arial" w:cs="Arial"/>
          <w:color w:val="000000"/>
          <w:kern w:val="0"/>
          <w:sz w:val="24"/>
          <w:szCs w:val="24"/>
        </w:rPr>
        <w:t>．遴选委员会由以下人员组成</w:t>
      </w:r>
    </w:p>
    <w:p w:rsidR="001B35CB" w:rsidRPr="00882DC7" w:rsidRDefault="001B35CB" w:rsidP="00AF7F66">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学院分管研究生教学、外事、思政工作领导、学院分管纪律检</w:t>
      </w:r>
      <w:r w:rsidR="00345330">
        <w:rPr>
          <w:rFonts w:ascii="Arial" w:eastAsia="宋体" w:hAnsi="Arial" w:cs="Arial" w:hint="eastAsia"/>
          <w:color w:val="000000"/>
          <w:kern w:val="0"/>
          <w:sz w:val="24"/>
          <w:szCs w:val="24"/>
        </w:rPr>
        <w:t>查</w:t>
      </w:r>
      <w:r w:rsidRPr="00882DC7">
        <w:rPr>
          <w:rFonts w:ascii="Arial" w:eastAsia="宋体" w:hAnsi="Arial" w:cs="Arial"/>
          <w:color w:val="000000"/>
          <w:kern w:val="0"/>
          <w:sz w:val="24"/>
          <w:szCs w:val="24"/>
        </w:rPr>
        <w:t>工作的领导、</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学院学术委员会主席、学院教学委员会主任、学院教育教学中心主任、学院学生事务办公室主任。</w:t>
      </w:r>
    </w:p>
    <w:p w:rsidR="001B35CB" w:rsidRPr="00882DC7" w:rsidRDefault="001B35CB" w:rsidP="001B35CB">
      <w:pPr>
        <w:widowControl/>
        <w:shd w:val="clear" w:color="auto" w:fill="FFFFFF"/>
        <w:spacing w:line="300" w:lineRule="auto"/>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（五）名额分配</w:t>
      </w:r>
    </w:p>
    <w:p w:rsidR="001B35CB" w:rsidRPr="00882DC7" w:rsidRDefault="001B35CB" w:rsidP="00663859">
      <w:pPr>
        <w:widowControl/>
        <w:shd w:val="clear" w:color="auto" w:fill="FFFFFF"/>
        <w:spacing w:line="300" w:lineRule="auto"/>
        <w:ind w:firstLineChars="250" w:firstLine="60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学院有权根据规划，根据学生的申请情况，统筹安排各项目名额的分配</w:t>
      </w:r>
    </w:p>
    <w:p w:rsidR="001B35CB" w:rsidRPr="00882DC7" w:rsidRDefault="001B35CB" w:rsidP="001B35CB">
      <w:pPr>
        <w:widowControl/>
        <w:shd w:val="clear" w:color="auto" w:fill="FFFFFF"/>
        <w:spacing w:line="300" w:lineRule="auto"/>
        <w:ind w:firstLine="482"/>
        <w:jc w:val="left"/>
        <w:rPr>
          <w:rFonts w:ascii="Arial" w:eastAsia="宋体" w:hAnsi="Arial" w:cs="Arial"/>
          <w:color w:val="000000"/>
          <w:kern w:val="0"/>
          <w:sz w:val="24"/>
          <w:szCs w:val="24"/>
        </w:rPr>
      </w:pPr>
      <w:r w:rsidRPr="00882DC7">
        <w:rPr>
          <w:rFonts w:ascii="Arial" w:eastAsia="宋体" w:hAnsi="Arial" w:cs="Arial"/>
          <w:b/>
          <w:bCs/>
          <w:color w:val="000000"/>
          <w:kern w:val="0"/>
          <w:sz w:val="24"/>
          <w:szCs w:val="24"/>
        </w:rPr>
        <w:t>五、附则</w:t>
      </w:r>
    </w:p>
    <w:p w:rsidR="001B35CB" w:rsidRDefault="001B35CB" w:rsidP="00882DC7">
      <w:pPr>
        <w:widowControl/>
        <w:shd w:val="clear" w:color="auto" w:fill="FFFFFF"/>
        <w:spacing w:line="300" w:lineRule="auto"/>
        <w:ind w:firstLineChars="200"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lastRenderedPageBreak/>
        <w:t>本修订办法自公布之日起施行，由光华法学院负责解释</w:t>
      </w:r>
      <w:r w:rsidR="00AF7F66">
        <w:rPr>
          <w:rFonts w:ascii="Arial" w:eastAsia="宋体" w:hAnsi="Arial" w:cs="Arial"/>
          <w:color w:val="000000"/>
          <w:kern w:val="0"/>
          <w:sz w:val="24"/>
          <w:szCs w:val="24"/>
        </w:rPr>
        <w:t>，</w:t>
      </w:r>
      <w:r w:rsidR="00AF7F66" w:rsidRPr="00AF7F66">
        <w:rPr>
          <w:rFonts w:ascii="Arial" w:eastAsia="宋体" w:hAnsi="Arial" w:cs="Arial" w:hint="eastAsia"/>
          <w:color w:val="000000"/>
          <w:kern w:val="0"/>
          <w:sz w:val="24"/>
          <w:szCs w:val="24"/>
        </w:rPr>
        <w:t>原</w:t>
      </w:r>
      <w:r w:rsidR="00AF7F66" w:rsidRPr="00AF7F66">
        <w:rPr>
          <w:rFonts w:ascii="Arial" w:eastAsia="宋体" w:hAnsi="Arial" w:cs="Arial" w:hint="eastAsia"/>
          <w:color w:val="000000"/>
          <w:kern w:val="0"/>
          <w:sz w:val="24"/>
          <w:szCs w:val="24"/>
        </w:rPr>
        <w:t>2017</w:t>
      </w:r>
      <w:r w:rsidR="00AF7F66" w:rsidRPr="00AF7F66">
        <w:rPr>
          <w:rFonts w:ascii="Arial" w:eastAsia="宋体" w:hAnsi="Arial" w:cs="Arial" w:hint="eastAsia"/>
          <w:color w:val="000000"/>
          <w:kern w:val="0"/>
          <w:sz w:val="24"/>
          <w:szCs w:val="24"/>
        </w:rPr>
        <w:t>年</w:t>
      </w:r>
      <w:r w:rsidR="00AF7F66">
        <w:rPr>
          <w:rFonts w:ascii="Arial" w:eastAsia="宋体" w:hAnsi="Arial" w:cs="Arial" w:hint="eastAsia"/>
          <w:color w:val="000000"/>
          <w:kern w:val="0"/>
          <w:sz w:val="24"/>
          <w:szCs w:val="24"/>
        </w:rPr>
        <w:t>11</w:t>
      </w:r>
      <w:r w:rsidR="00AF7F66" w:rsidRPr="00AF7F66">
        <w:rPr>
          <w:rFonts w:ascii="Arial" w:eastAsia="宋体" w:hAnsi="Arial" w:cs="Arial" w:hint="eastAsia"/>
          <w:color w:val="000000"/>
          <w:kern w:val="0"/>
          <w:sz w:val="24"/>
          <w:szCs w:val="24"/>
        </w:rPr>
        <w:t>月发布的《浙江大学光华法学院转专业实施办法</w:t>
      </w:r>
      <w:r w:rsidR="00AF7F66">
        <w:rPr>
          <w:rFonts w:ascii="Arial" w:eastAsia="宋体" w:hAnsi="Arial" w:cs="Arial" w:hint="eastAsia"/>
          <w:color w:val="000000"/>
          <w:kern w:val="0"/>
          <w:sz w:val="24"/>
          <w:szCs w:val="24"/>
        </w:rPr>
        <w:t>（修订）</w:t>
      </w:r>
      <w:r w:rsidR="00AF7F66" w:rsidRPr="00AF7F66">
        <w:rPr>
          <w:rFonts w:ascii="Arial" w:eastAsia="宋体" w:hAnsi="Arial" w:cs="Arial" w:hint="eastAsia"/>
          <w:color w:val="000000"/>
          <w:kern w:val="0"/>
          <w:sz w:val="24"/>
          <w:szCs w:val="24"/>
        </w:rPr>
        <w:t>》同时废止。</w:t>
      </w:r>
    </w:p>
    <w:p w:rsidR="00243F5A" w:rsidRPr="00663859" w:rsidRDefault="00882DC7" w:rsidP="00663859">
      <w:pPr>
        <w:widowControl/>
        <w:spacing w:line="360" w:lineRule="auto"/>
        <w:ind w:firstLineChars="200" w:firstLine="482"/>
        <w:rPr>
          <w:rFonts w:ascii="宋体" w:hAnsi="宋体" w:cs="宋体"/>
          <w:b/>
          <w:kern w:val="0"/>
          <w:sz w:val="24"/>
        </w:rPr>
      </w:pPr>
      <w:r w:rsidRPr="00663859">
        <w:rPr>
          <w:rFonts w:ascii="Arial" w:eastAsia="宋体" w:hAnsi="Arial" w:cs="Arial" w:hint="eastAsia"/>
          <w:b/>
          <w:color w:val="000000"/>
          <w:kern w:val="0"/>
          <w:sz w:val="24"/>
          <w:szCs w:val="24"/>
        </w:rPr>
        <w:t>附：</w:t>
      </w:r>
      <w:r w:rsidR="00243F5A" w:rsidRPr="00663859">
        <w:rPr>
          <w:rFonts w:ascii="Arial" w:eastAsia="宋体" w:hAnsi="Arial" w:cs="Arial" w:hint="eastAsia"/>
          <w:b/>
          <w:color w:val="000000"/>
          <w:kern w:val="0"/>
          <w:sz w:val="24"/>
          <w:szCs w:val="24"/>
        </w:rPr>
        <w:t>科研成绩、综合成绩</w:t>
      </w:r>
      <w:r w:rsidR="00243F5A" w:rsidRPr="00663859">
        <w:rPr>
          <w:rFonts w:ascii="宋体" w:hAnsi="宋体" w:cs="宋体"/>
          <w:b/>
          <w:kern w:val="0"/>
          <w:sz w:val="24"/>
        </w:rPr>
        <w:t>具体量分办法</w:t>
      </w:r>
    </w:p>
    <w:p w:rsidR="00243F5A" w:rsidRDefault="00243F5A" w:rsidP="00243F5A">
      <w:pPr>
        <w:widowControl/>
        <w:spacing w:line="360" w:lineRule="auto"/>
        <w:ind w:firstLineChars="200" w:firstLine="482"/>
        <w:rPr>
          <w:rFonts w:ascii="宋体" w:hAnsi="宋体" w:cs="宋体"/>
          <w:b/>
          <w:kern w:val="0"/>
          <w:sz w:val="24"/>
        </w:rPr>
      </w:pPr>
      <w:r>
        <w:rPr>
          <w:rFonts w:ascii="宋体" w:hAnsi="宋体" w:cs="宋体" w:hint="eastAsia"/>
          <w:b/>
          <w:kern w:val="0"/>
          <w:sz w:val="24"/>
        </w:rPr>
        <w:t>（一）科研成绩计分：</w:t>
      </w:r>
      <w:r>
        <w:rPr>
          <w:rFonts w:ascii="宋体" w:hAnsi="宋体" w:cs="宋体"/>
          <w:b/>
          <w:kern w:val="0"/>
          <w:sz w:val="24"/>
        </w:rPr>
        <w:t>同一</w:t>
      </w:r>
      <w:r>
        <w:rPr>
          <w:rFonts w:ascii="宋体" w:hAnsi="宋体" w:cs="宋体" w:hint="eastAsia"/>
          <w:b/>
          <w:kern w:val="0"/>
          <w:sz w:val="24"/>
        </w:rPr>
        <w:t>科研成果</w:t>
      </w:r>
      <w:r>
        <w:rPr>
          <w:rFonts w:ascii="宋体" w:hAnsi="宋体" w:cs="宋体"/>
          <w:b/>
          <w:kern w:val="0"/>
          <w:sz w:val="24"/>
        </w:rPr>
        <w:t>，仅能划入</w:t>
      </w:r>
      <w:r>
        <w:rPr>
          <w:rFonts w:ascii="宋体" w:hAnsi="宋体" w:cs="宋体" w:hint="eastAsia"/>
          <w:b/>
          <w:kern w:val="0"/>
          <w:sz w:val="24"/>
        </w:rPr>
        <w:t>下列</w:t>
      </w:r>
      <w:r>
        <w:rPr>
          <w:rFonts w:ascii="宋体" w:hAnsi="宋体" w:cs="宋体"/>
          <w:b/>
          <w:kern w:val="0"/>
          <w:sz w:val="24"/>
        </w:rPr>
        <w:t>6</w:t>
      </w:r>
      <w:r>
        <w:rPr>
          <w:rFonts w:ascii="宋体" w:hAnsi="宋体" w:cs="宋体" w:hint="eastAsia"/>
          <w:b/>
          <w:kern w:val="0"/>
          <w:sz w:val="24"/>
        </w:rPr>
        <w:t>类计分项中的一类进行计分</w:t>
      </w:r>
      <w:r>
        <w:rPr>
          <w:rFonts w:ascii="宋体" w:hAnsi="宋体" w:cs="宋体"/>
          <w:b/>
          <w:kern w:val="0"/>
          <w:sz w:val="24"/>
        </w:rPr>
        <w:t>，</w:t>
      </w:r>
      <w:r>
        <w:rPr>
          <w:rFonts w:ascii="宋体" w:hAnsi="宋体" w:cs="宋体" w:hint="eastAsia"/>
          <w:b/>
          <w:kern w:val="0"/>
          <w:sz w:val="24"/>
        </w:rPr>
        <w:t>以</w:t>
      </w:r>
      <w:r>
        <w:rPr>
          <w:rFonts w:ascii="宋体" w:hAnsi="宋体" w:cs="宋体"/>
          <w:b/>
          <w:kern w:val="0"/>
          <w:sz w:val="24"/>
        </w:rPr>
        <w:t>高分计。</w:t>
      </w:r>
    </w:p>
    <w:p w:rsidR="00243F5A" w:rsidRDefault="00243F5A" w:rsidP="00243F5A">
      <w:pPr>
        <w:widowControl/>
        <w:spacing w:line="360" w:lineRule="auto"/>
        <w:ind w:firstLineChars="200" w:firstLine="482"/>
        <w:rPr>
          <w:rFonts w:ascii="宋体" w:hAnsi="宋体" w:cs="宋体"/>
          <w:b/>
          <w:kern w:val="0"/>
          <w:sz w:val="24"/>
        </w:rPr>
      </w:pPr>
      <w:r>
        <w:rPr>
          <w:rFonts w:ascii="宋体" w:hAnsi="宋体" w:cs="宋体" w:hint="eastAsia"/>
          <w:b/>
          <w:kern w:val="0"/>
          <w:sz w:val="24"/>
        </w:rPr>
        <w:t>1.期刊</w:t>
      </w:r>
      <w:r>
        <w:rPr>
          <w:rFonts w:ascii="宋体" w:hAnsi="宋体" w:cs="宋体"/>
          <w:b/>
          <w:kern w:val="0"/>
          <w:sz w:val="24"/>
        </w:rPr>
        <w:t>论文计分</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5"/>
        <w:gridCol w:w="3956"/>
        <w:gridCol w:w="993"/>
      </w:tblGrid>
      <w:tr w:rsidR="00243F5A" w:rsidTr="00577F48">
        <w:trPr>
          <w:jc w:val="center"/>
        </w:trPr>
        <w:tc>
          <w:tcPr>
            <w:tcW w:w="7361" w:type="dxa"/>
            <w:gridSpan w:val="2"/>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刊物类别</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b/>
                <w:kern w:val="0"/>
                <w:sz w:val="24"/>
              </w:rPr>
            </w:pPr>
            <w:r>
              <w:rPr>
                <w:rFonts w:ascii="宋体" w:hAnsi="宋体" w:cs="宋体" w:hint="eastAsia"/>
                <w:b/>
                <w:kern w:val="0"/>
                <w:sz w:val="24"/>
              </w:rPr>
              <w:t>分值</w:t>
            </w:r>
          </w:p>
        </w:tc>
      </w:tr>
      <w:tr w:rsidR="00243F5A" w:rsidTr="00577F48">
        <w:trPr>
          <w:trHeight w:val="495"/>
          <w:jc w:val="center"/>
        </w:trPr>
        <w:tc>
          <w:tcPr>
            <w:tcW w:w="3405" w:type="dxa"/>
            <w:vMerge w:val="restart"/>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权威期刊、</w:t>
            </w:r>
            <w:r>
              <w:rPr>
                <w:rFonts w:ascii="宋体" w:hAnsi="宋体" w:cs="宋体"/>
                <w:kern w:val="0"/>
                <w:sz w:val="24"/>
              </w:rPr>
              <w:t>SSCI</w:t>
            </w:r>
            <w:r>
              <w:rPr>
                <w:rFonts w:ascii="宋体" w:hAnsi="宋体" w:cs="宋体" w:hint="eastAsia"/>
                <w:kern w:val="0"/>
                <w:sz w:val="24"/>
              </w:rPr>
              <w:t>或</w:t>
            </w:r>
            <w:r>
              <w:rPr>
                <w:rFonts w:ascii="宋体" w:hAnsi="宋体" w:cs="宋体"/>
                <w:kern w:val="0"/>
                <w:sz w:val="24"/>
              </w:rPr>
              <w:t>SCI</w:t>
            </w:r>
            <w:r>
              <w:rPr>
                <w:rFonts w:ascii="宋体" w:hAnsi="宋体" w:cs="宋体" w:hint="eastAsia"/>
                <w:kern w:val="0"/>
                <w:sz w:val="24"/>
              </w:rPr>
              <w:t>、A&amp;HCI全文</w:t>
            </w:r>
            <w:r>
              <w:rPr>
                <w:rFonts w:ascii="宋体" w:hAnsi="宋体" w:cs="宋体"/>
                <w:kern w:val="0"/>
                <w:sz w:val="24"/>
              </w:rPr>
              <w:t>收录</w:t>
            </w:r>
            <w:r>
              <w:rPr>
                <w:rFonts w:ascii="宋体" w:hAnsi="宋体" w:cs="宋体" w:hint="eastAsia"/>
                <w:kern w:val="0"/>
                <w:sz w:val="24"/>
              </w:rPr>
              <w:t>的期刊</w:t>
            </w:r>
          </w:p>
        </w:tc>
        <w:tc>
          <w:tcPr>
            <w:tcW w:w="3956" w:type="dxa"/>
            <w:vAlign w:val="center"/>
          </w:tcPr>
          <w:p w:rsidR="00243F5A" w:rsidRDefault="00243F5A" w:rsidP="00577F48">
            <w:pPr>
              <w:widowControl/>
              <w:spacing w:line="360" w:lineRule="auto"/>
              <w:jc w:val="left"/>
              <w:rPr>
                <w:rFonts w:ascii="宋体" w:hAnsi="宋体" w:cs="宋体"/>
                <w:kern w:val="0"/>
                <w:sz w:val="24"/>
              </w:rPr>
            </w:pPr>
            <w:r>
              <w:rPr>
                <w:rFonts w:ascii="宋体" w:hAnsi="宋体" w:cs="宋体" w:hint="eastAsia"/>
                <w:kern w:val="0"/>
                <w:sz w:val="24"/>
              </w:rPr>
              <w:t>法学权威</w:t>
            </w:r>
            <w:r>
              <w:rPr>
                <w:rFonts w:ascii="宋体" w:hAnsi="宋体" w:cs="宋体"/>
                <w:kern w:val="0"/>
                <w:sz w:val="24"/>
              </w:rPr>
              <w:t>期刊：</w:t>
            </w:r>
            <w:r>
              <w:rPr>
                <w:rFonts w:ascii="宋体" w:hAnsi="宋体" w:cs="宋体" w:hint="eastAsia"/>
                <w:kern w:val="0"/>
                <w:sz w:val="24"/>
              </w:rPr>
              <w:t>中国</w:t>
            </w:r>
            <w:r>
              <w:rPr>
                <w:rFonts w:ascii="宋体" w:hAnsi="宋体" w:cs="宋体"/>
                <w:kern w:val="0"/>
                <w:sz w:val="24"/>
              </w:rPr>
              <w:t>社会科学、</w:t>
            </w:r>
            <w:r>
              <w:rPr>
                <w:rFonts w:ascii="宋体" w:hAnsi="宋体" w:cs="宋体" w:hint="eastAsia"/>
                <w:kern w:val="0"/>
                <w:sz w:val="24"/>
              </w:rPr>
              <w:t>法学</w:t>
            </w:r>
            <w:r>
              <w:rPr>
                <w:rFonts w:ascii="宋体" w:hAnsi="宋体" w:cs="宋体"/>
                <w:kern w:val="0"/>
                <w:sz w:val="24"/>
              </w:rPr>
              <w:t>研究、中国法学</w:t>
            </w:r>
            <w:r>
              <w:rPr>
                <w:rFonts w:ascii="宋体" w:hAnsi="宋体" w:cs="宋体" w:hint="eastAsia"/>
                <w:kern w:val="0"/>
                <w:sz w:val="24"/>
              </w:rPr>
              <w:t>、</w:t>
            </w:r>
            <w:r>
              <w:rPr>
                <w:rFonts w:ascii="宋体" w:hAnsi="宋体" w:cs="宋体"/>
                <w:kern w:val="0"/>
                <w:sz w:val="24"/>
              </w:rPr>
              <w:t>SSCI</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r>
              <w:rPr>
                <w:rFonts w:ascii="宋体" w:hAnsi="宋体" w:cs="宋体"/>
                <w:kern w:val="0"/>
                <w:sz w:val="24"/>
              </w:rPr>
              <w:t>20</w:t>
            </w:r>
          </w:p>
        </w:tc>
      </w:tr>
      <w:tr w:rsidR="00243F5A" w:rsidTr="00577F48">
        <w:trPr>
          <w:trHeight w:val="435"/>
          <w:jc w:val="center"/>
        </w:trPr>
        <w:tc>
          <w:tcPr>
            <w:tcW w:w="3405" w:type="dxa"/>
            <w:vMerge/>
            <w:vAlign w:val="center"/>
          </w:tcPr>
          <w:p w:rsidR="00243F5A" w:rsidRDefault="00243F5A" w:rsidP="00577F48">
            <w:pPr>
              <w:widowControl/>
              <w:spacing w:line="360" w:lineRule="auto"/>
              <w:jc w:val="center"/>
              <w:rPr>
                <w:rFonts w:ascii="宋体" w:hAnsi="宋体" w:cs="宋体"/>
                <w:kern w:val="0"/>
                <w:sz w:val="24"/>
              </w:rPr>
            </w:pPr>
          </w:p>
        </w:tc>
        <w:tc>
          <w:tcPr>
            <w:tcW w:w="3956" w:type="dxa"/>
            <w:vAlign w:val="center"/>
          </w:tcPr>
          <w:p w:rsidR="00243F5A" w:rsidRDefault="00243F5A" w:rsidP="00577F48">
            <w:pPr>
              <w:widowControl/>
              <w:spacing w:line="360" w:lineRule="auto"/>
              <w:jc w:val="left"/>
              <w:rPr>
                <w:rFonts w:ascii="宋体" w:hAnsi="宋体" w:cs="宋体"/>
                <w:kern w:val="0"/>
                <w:sz w:val="24"/>
              </w:rPr>
            </w:pPr>
            <w:r>
              <w:rPr>
                <w:rFonts w:ascii="宋体" w:hAnsi="宋体" w:cs="宋体" w:hint="eastAsia"/>
                <w:kern w:val="0"/>
                <w:sz w:val="24"/>
              </w:rPr>
              <w:t>其他同级</w:t>
            </w:r>
            <w:r>
              <w:rPr>
                <w:rFonts w:ascii="宋体" w:hAnsi="宋体" w:cs="宋体"/>
                <w:kern w:val="0"/>
                <w:sz w:val="24"/>
              </w:rPr>
              <w:t>期刊</w:t>
            </w:r>
          </w:p>
        </w:tc>
        <w:tc>
          <w:tcPr>
            <w:tcW w:w="993" w:type="dxa"/>
            <w:tcMar>
              <w:top w:w="0" w:type="dxa"/>
              <w:left w:w="108" w:type="dxa"/>
              <w:bottom w:w="0" w:type="dxa"/>
              <w:right w:w="108" w:type="dxa"/>
            </w:tcMar>
            <w:vAlign w:val="center"/>
          </w:tcPr>
          <w:p w:rsidR="00243F5A" w:rsidRDefault="00243F5A" w:rsidP="00577F48">
            <w:pPr>
              <w:spacing w:line="360" w:lineRule="auto"/>
              <w:jc w:val="center"/>
              <w:rPr>
                <w:rFonts w:ascii="宋体" w:hAnsi="宋体" w:cs="宋体"/>
                <w:kern w:val="0"/>
                <w:sz w:val="24"/>
              </w:rPr>
            </w:pPr>
            <w:r>
              <w:rPr>
                <w:rFonts w:ascii="宋体" w:hAnsi="宋体" w:cs="宋体" w:hint="eastAsia"/>
                <w:kern w:val="0"/>
                <w:sz w:val="24"/>
              </w:rPr>
              <w:t>100</w:t>
            </w:r>
          </w:p>
        </w:tc>
      </w:tr>
      <w:tr w:rsidR="00243F5A" w:rsidTr="00577F48">
        <w:trPr>
          <w:trHeight w:val="240"/>
          <w:jc w:val="center"/>
        </w:trPr>
        <w:tc>
          <w:tcPr>
            <w:tcW w:w="3405" w:type="dxa"/>
            <w:vMerge w:val="restart"/>
            <w:vAlign w:val="center"/>
          </w:tcPr>
          <w:p w:rsidR="00243F5A" w:rsidRDefault="00243F5A" w:rsidP="00577F48">
            <w:pPr>
              <w:widowControl/>
              <w:spacing w:line="360" w:lineRule="auto"/>
              <w:rPr>
                <w:rFonts w:ascii="宋体" w:hAnsi="宋体" w:cs="宋体"/>
                <w:kern w:val="0"/>
                <w:sz w:val="24"/>
              </w:rPr>
            </w:pPr>
            <w:r>
              <w:rPr>
                <w:rFonts w:ascii="宋体" w:hAnsi="宋体" w:cs="宋体" w:hint="eastAsia"/>
                <w:kern w:val="0"/>
                <w:sz w:val="24"/>
              </w:rPr>
              <w:t>一级期刊</w:t>
            </w:r>
            <w:r>
              <w:rPr>
                <w:rFonts w:ascii="宋体" w:hAnsi="宋体" w:cs="宋体"/>
                <w:kern w:val="0"/>
                <w:sz w:val="24"/>
              </w:rPr>
              <w:t>、EI</w:t>
            </w:r>
            <w:r>
              <w:rPr>
                <w:rFonts w:ascii="宋体" w:hAnsi="宋体" w:cs="宋体" w:hint="eastAsia"/>
                <w:kern w:val="0"/>
                <w:sz w:val="24"/>
              </w:rPr>
              <w:t>全文</w:t>
            </w:r>
            <w:r>
              <w:rPr>
                <w:rFonts w:ascii="宋体" w:hAnsi="宋体" w:cs="宋体"/>
                <w:kern w:val="0"/>
                <w:sz w:val="24"/>
              </w:rPr>
              <w:t>收录</w:t>
            </w:r>
          </w:p>
        </w:tc>
        <w:tc>
          <w:tcPr>
            <w:tcW w:w="3956" w:type="dxa"/>
            <w:vAlign w:val="center"/>
          </w:tcPr>
          <w:p w:rsidR="00243F5A" w:rsidRDefault="00243F5A" w:rsidP="00577F48">
            <w:pPr>
              <w:widowControl/>
              <w:spacing w:line="360" w:lineRule="auto"/>
              <w:jc w:val="left"/>
              <w:rPr>
                <w:rFonts w:ascii="宋体" w:hAnsi="宋体" w:cs="宋体"/>
                <w:kern w:val="0"/>
                <w:sz w:val="24"/>
              </w:rPr>
            </w:pPr>
            <w:r>
              <w:rPr>
                <w:rFonts w:ascii="宋体" w:hAnsi="宋体" w:cs="宋体" w:hint="eastAsia"/>
                <w:kern w:val="0"/>
                <w:sz w:val="24"/>
              </w:rPr>
              <w:t>法学一级</w:t>
            </w:r>
            <w:r>
              <w:rPr>
                <w:rFonts w:ascii="宋体" w:hAnsi="宋体" w:cs="宋体"/>
                <w:kern w:val="0"/>
                <w:sz w:val="24"/>
              </w:rPr>
              <w:t>期刊：</w:t>
            </w:r>
            <w:r>
              <w:rPr>
                <w:rFonts w:ascii="宋体" w:hAnsi="宋体" w:cs="宋体" w:hint="eastAsia"/>
                <w:kern w:val="0"/>
                <w:sz w:val="24"/>
              </w:rPr>
              <w:t>中外</w:t>
            </w:r>
            <w:r>
              <w:rPr>
                <w:rFonts w:ascii="宋体" w:hAnsi="宋体" w:cs="宋体"/>
                <w:kern w:val="0"/>
                <w:sz w:val="24"/>
              </w:rPr>
              <w:t>法学、政法论坛</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80</w:t>
            </w:r>
          </w:p>
        </w:tc>
      </w:tr>
      <w:tr w:rsidR="00243F5A" w:rsidTr="00577F48">
        <w:trPr>
          <w:trHeight w:val="225"/>
          <w:jc w:val="center"/>
        </w:trPr>
        <w:tc>
          <w:tcPr>
            <w:tcW w:w="3405" w:type="dxa"/>
            <w:vMerge/>
            <w:vAlign w:val="center"/>
          </w:tcPr>
          <w:p w:rsidR="00243F5A" w:rsidRDefault="00243F5A" w:rsidP="00577F48">
            <w:pPr>
              <w:widowControl/>
              <w:spacing w:line="360" w:lineRule="auto"/>
              <w:rPr>
                <w:rFonts w:ascii="宋体" w:hAnsi="宋体" w:cs="宋体"/>
                <w:kern w:val="0"/>
                <w:sz w:val="24"/>
              </w:rPr>
            </w:pPr>
          </w:p>
        </w:tc>
        <w:tc>
          <w:tcPr>
            <w:tcW w:w="3956" w:type="dxa"/>
            <w:vAlign w:val="center"/>
          </w:tcPr>
          <w:p w:rsidR="00243F5A" w:rsidRDefault="00243F5A" w:rsidP="00577F48">
            <w:pPr>
              <w:widowControl/>
              <w:spacing w:line="360" w:lineRule="auto"/>
              <w:jc w:val="left"/>
              <w:rPr>
                <w:rFonts w:ascii="宋体" w:hAnsi="宋体" w:cs="宋体"/>
                <w:kern w:val="0"/>
                <w:sz w:val="24"/>
              </w:rPr>
            </w:pPr>
            <w:r>
              <w:rPr>
                <w:rFonts w:ascii="宋体" w:hAnsi="宋体" w:cs="宋体" w:hint="eastAsia"/>
                <w:kern w:val="0"/>
                <w:sz w:val="24"/>
              </w:rPr>
              <w:t>其他同级</w:t>
            </w:r>
            <w:r>
              <w:rPr>
                <w:rFonts w:ascii="宋体" w:hAnsi="宋体" w:cs="宋体"/>
                <w:kern w:val="0"/>
                <w:sz w:val="24"/>
              </w:rPr>
              <w:t>期刊</w:t>
            </w:r>
          </w:p>
        </w:tc>
        <w:tc>
          <w:tcPr>
            <w:tcW w:w="993" w:type="dxa"/>
            <w:tcMar>
              <w:top w:w="0" w:type="dxa"/>
              <w:left w:w="108" w:type="dxa"/>
              <w:bottom w:w="0" w:type="dxa"/>
              <w:right w:w="108" w:type="dxa"/>
            </w:tcMar>
            <w:vAlign w:val="center"/>
          </w:tcPr>
          <w:p w:rsidR="00243F5A" w:rsidRDefault="00243F5A" w:rsidP="00577F48">
            <w:pPr>
              <w:spacing w:line="360" w:lineRule="auto"/>
              <w:jc w:val="center"/>
              <w:rPr>
                <w:rFonts w:ascii="宋体" w:hAnsi="宋体" w:cs="宋体"/>
                <w:kern w:val="0"/>
                <w:sz w:val="24"/>
              </w:rPr>
            </w:pPr>
            <w:r>
              <w:rPr>
                <w:rFonts w:ascii="宋体" w:hAnsi="宋体" w:cs="宋体" w:hint="eastAsia"/>
                <w:kern w:val="0"/>
                <w:sz w:val="24"/>
              </w:rPr>
              <w:t>60</w:t>
            </w:r>
          </w:p>
        </w:tc>
      </w:tr>
      <w:tr w:rsidR="00243F5A" w:rsidTr="00577F48">
        <w:trPr>
          <w:trHeight w:val="450"/>
          <w:jc w:val="center"/>
        </w:trPr>
        <w:tc>
          <w:tcPr>
            <w:tcW w:w="3405" w:type="dxa"/>
            <w:vMerge w:val="restart"/>
            <w:vAlign w:val="center"/>
          </w:tcPr>
          <w:p w:rsidR="00243F5A" w:rsidRDefault="00243F5A" w:rsidP="00577F48">
            <w:pPr>
              <w:widowControl/>
              <w:spacing w:line="360" w:lineRule="auto"/>
              <w:rPr>
                <w:rFonts w:ascii="宋体" w:hAnsi="宋体" w:cs="宋体"/>
                <w:kern w:val="0"/>
                <w:sz w:val="24"/>
              </w:rPr>
            </w:pPr>
            <w:r>
              <w:rPr>
                <w:rFonts w:ascii="宋体" w:hAnsi="宋体" w:cs="宋体" w:hint="eastAsia"/>
                <w:kern w:val="0"/>
                <w:sz w:val="24"/>
              </w:rPr>
              <w:t>核心期刊、CSSCI期刊、TSSCI期刊</w:t>
            </w:r>
          </w:p>
        </w:tc>
        <w:tc>
          <w:tcPr>
            <w:tcW w:w="3956" w:type="dxa"/>
            <w:vAlign w:val="center"/>
          </w:tcPr>
          <w:p w:rsidR="00243F5A" w:rsidRDefault="00243F5A" w:rsidP="00577F48">
            <w:pPr>
              <w:widowControl/>
              <w:spacing w:line="360" w:lineRule="auto"/>
              <w:rPr>
                <w:rFonts w:ascii="宋体" w:hAnsi="宋体" w:cs="宋体"/>
                <w:kern w:val="0"/>
                <w:sz w:val="24"/>
              </w:rPr>
            </w:pPr>
            <w:r w:rsidRPr="008D26CF">
              <w:rPr>
                <w:rFonts w:ascii="宋体" w:hAnsi="宋体" w:cs="宋体" w:hint="eastAsia"/>
                <w:kern w:val="0"/>
                <w:sz w:val="24"/>
              </w:rPr>
              <w:t>法学核心</w:t>
            </w:r>
            <w:r w:rsidRPr="008D26CF">
              <w:rPr>
                <w:rFonts w:ascii="宋体" w:hAnsi="宋体" w:cs="宋体"/>
                <w:kern w:val="0"/>
                <w:sz w:val="24"/>
              </w:rPr>
              <w:t>期刊</w:t>
            </w:r>
            <w:r w:rsidRPr="008D26CF">
              <w:rPr>
                <w:rFonts w:ascii="宋体" w:hAnsi="宋体" w:cs="宋体" w:hint="eastAsia"/>
                <w:kern w:val="0"/>
                <w:sz w:val="24"/>
              </w:rPr>
              <w:t>：</w:t>
            </w:r>
            <w:r w:rsidRPr="002133B4">
              <w:rPr>
                <w:rFonts w:ascii="宋体" w:hAnsi="宋体" w:cs="宋体" w:hint="eastAsia"/>
                <w:kern w:val="0"/>
                <w:sz w:val="24"/>
              </w:rPr>
              <w:t>法学家、法商研究、法学、法律科学、法学评论、法制与社会发展、现代法学、比较法研究、环球法律评论、清华法学、政治与法律、当代法学、法学论坛、法学杂志、华东政法大学学报</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r>
      <w:tr w:rsidR="00243F5A" w:rsidTr="00577F48">
        <w:trPr>
          <w:trHeight w:val="495"/>
          <w:jc w:val="center"/>
        </w:trPr>
        <w:tc>
          <w:tcPr>
            <w:tcW w:w="3405" w:type="dxa"/>
            <w:vMerge/>
            <w:vAlign w:val="center"/>
          </w:tcPr>
          <w:p w:rsidR="00243F5A" w:rsidRDefault="00243F5A" w:rsidP="00577F48">
            <w:pPr>
              <w:widowControl/>
              <w:spacing w:line="360" w:lineRule="auto"/>
              <w:rPr>
                <w:rFonts w:ascii="宋体" w:hAnsi="宋体" w:cs="宋体"/>
                <w:kern w:val="0"/>
                <w:sz w:val="24"/>
              </w:rPr>
            </w:pPr>
          </w:p>
        </w:tc>
        <w:tc>
          <w:tcPr>
            <w:tcW w:w="3956" w:type="dxa"/>
            <w:vAlign w:val="center"/>
          </w:tcPr>
          <w:p w:rsidR="00243F5A" w:rsidRDefault="00243F5A" w:rsidP="00577F48">
            <w:pPr>
              <w:widowControl/>
              <w:spacing w:line="360" w:lineRule="auto"/>
              <w:rPr>
                <w:rFonts w:ascii="宋体" w:hAnsi="宋体" w:cs="宋体"/>
                <w:kern w:val="0"/>
                <w:sz w:val="24"/>
              </w:rPr>
            </w:pPr>
            <w:r>
              <w:rPr>
                <w:rFonts w:ascii="宋体" w:hAnsi="宋体" w:cs="宋体" w:hint="eastAsia"/>
                <w:kern w:val="0"/>
                <w:sz w:val="24"/>
              </w:rPr>
              <w:t>其他同级</w:t>
            </w:r>
            <w:r>
              <w:rPr>
                <w:rFonts w:ascii="宋体" w:hAnsi="宋体" w:cs="宋体"/>
                <w:kern w:val="0"/>
                <w:sz w:val="24"/>
              </w:rPr>
              <w:t>期刊</w:t>
            </w:r>
          </w:p>
        </w:tc>
        <w:tc>
          <w:tcPr>
            <w:tcW w:w="993" w:type="dxa"/>
            <w:tcMar>
              <w:top w:w="0" w:type="dxa"/>
              <w:left w:w="108" w:type="dxa"/>
              <w:bottom w:w="0" w:type="dxa"/>
              <w:right w:w="108" w:type="dxa"/>
            </w:tcMar>
            <w:vAlign w:val="center"/>
          </w:tcPr>
          <w:p w:rsidR="00243F5A" w:rsidRDefault="00243F5A" w:rsidP="00577F48">
            <w:pPr>
              <w:spacing w:line="360" w:lineRule="auto"/>
              <w:jc w:val="center"/>
              <w:rPr>
                <w:rFonts w:ascii="宋体" w:hAnsi="宋体" w:cs="宋体"/>
                <w:kern w:val="0"/>
                <w:sz w:val="24"/>
              </w:rPr>
            </w:pPr>
            <w:r>
              <w:rPr>
                <w:rFonts w:ascii="宋体" w:hAnsi="宋体" w:cs="宋体" w:hint="eastAsia"/>
                <w:kern w:val="0"/>
                <w:sz w:val="24"/>
              </w:rPr>
              <w:t>30</w:t>
            </w:r>
          </w:p>
        </w:tc>
      </w:tr>
      <w:tr w:rsidR="00243F5A" w:rsidTr="00577F48">
        <w:trPr>
          <w:jc w:val="center"/>
        </w:trPr>
        <w:tc>
          <w:tcPr>
            <w:tcW w:w="7361" w:type="dxa"/>
            <w:gridSpan w:val="2"/>
            <w:vAlign w:val="center"/>
          </w:tcPr>
          <w:p w:rsidR="00243F5A" w:rsidRDefault="00243F5A" w:rsidP="00577F48">
            <w:pPr>
              <w:widowControl/>
              <w:spacing w:line="360" w:lineRule="auto"/>
              <w:rPr>
                <w:rFonts w:ascii="宋体" w:hAnsi="宋体" w:cs="宋体"/>
                <w:kern w:val="0"/>
                <w:sz w:val="24"/>
              </w:rPr>
            </w:pPr>
            <w:r>
              <w:rPr>
                <w:rFonts w:ascii="宋体" w:hAnsi="宋体" w:cs="宋体" w:hint="eastAsia"/>
                <w:kern w:val="0"/>
                <w:sz w:val="24"/>
              </w:rPr>
              <w:t>CSSCI期刊扩展版、CSSCI期刊来源集刊</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r>
      <w:tr w:rsidR="00243F5A" w:rsidTr="00577F48">
        <w:trPr>
          <w:cantSplit/>
          <w:trHeight w:val="405"/>
          <w:jc w:val="center"/>
        </w:trPr>
        <w:tc>
          <w:tcPr>
            <w:tcW w:w="7361" w:type="dxa"/>
            <w:gridSpan w:val="2"/>
            <w:tcMar>
              <w:top w:w="0" w:type="dxa"/>
              <w:left w:w="108" w:type="dxa"/>
              <w:bottom w:w="0" w:type="dxa"/>
              <w:right w:w="108" w:type="dxa"/>
            </w:tcMar>
            <w:vAlign w:val="center"/>
          </w:tcPr>
          <w:p w:rsidR="00243F5A" w:rsidRDefault="00243F5A" w:rsidP="00577F48">
            <w:pPr>
              <w:widowControl/>
              <w:spacing w:line="360" w:lineRule="auto"/>
              <w:rPr>
                <w:rFonts w:ascii="宋体" w:hAnsi="宋体" w:cs="宋体"/>
                <w:kern w:val="0"/>
                <w:sz w:val="24"/>
              </w:rPr>
            </w:pPr>
            <w:r>
              <w:rPr>
                <w:rFonts w:ascii="宋体" w:hAnsi="宋体" w:cs="宋体" w:hint="eastAsia"/>
                <w:kern w:val="0"/>
                <w:sz w:val="24"/>
              </w:rPr>
              <w:t>其它期刊</w:t>
            </w:r>
          </w:p>
        </w:tc>
        <w:tc>
          <w:tcPr>
            <w:tcW w:w="993"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r>
    </w:tbl>
    <w:p w:rsidR="00243F5A" w:rsidRDefault="00243F5A" w:rsidP="00243F5A">
      <w:pPr>
        <w:widowControl/>
        <w:spacing w:line="360" w:lineRule="auto"/>
        <w:rPr>
          <w:rFonts w:ascii="宋体" w:hAnsi="宋体" w:cs="宋体"/>
          <w:kern w:val="0"/>
          <w:szCs w:val="21"/>
        </w:rPr>
      </w:pPr>
      <w:r>
        <w:rPr>
          <w:rFonts w:ascii="宋体" w:hAnsi="宋体" w:cs="宋体"/>
          <w:kern w:val="0"/>
          <w:szCs w:val="21"/>
        </w:rPr>
        <w:t>注：</w:t>
      </w:r>
      <w:r>
        <w:rPr>
          <w:rFonts w:ascii="宋体" w:hAnsi="宋体" w:cs="宋体" w:hint="eastAsia"/>
          <w:kern w:val="0"/>
          <w:szCs w:val="21"/>
        </w:rPr>
        <w:t>（1）</w:t>
      </w:r>
      <w:r>
        <w:rPr>
          <w:rFonts w:ascii="宋体" w:hAnsi="宋体" w:cs="宋体"/>
          <w:kern w:val="0"/>
          <w:szCs w:val="21"/>
        </w:rPr>
        <w:t>在刊物上发表的论文字数一般应在</w:t>
      </w:r>
      <w:r>
        <w:rPr>
          <w:rFonts w:ascii="宋体" w:hAnsi="宋体" w:cs="宋体" w:hint="eastAsia"/>
          <w:kern w:val="0"/>
          <w:szCs w:val="21"/>
        </w:rPr>
        <w:t>5000字</w:t>
      </w:r>
      <w:r>
        <w:rPr>
          <w:rFonts w:ascii="宋体" w:hAnsi="宋体" w:cs="宋体"/>
          <w:kern w:val="0"/>
          <w:szCs w:val="21"/>
        </w:rPr>
        <w:t>以上，不足的下靠一级计分</w:t>
      </w:r>
      <w:r>
        <w:rPr>
          <w:rFonts w:ascii="宋体" w:hAnsi="宋体" w:cs="宋体" w:hint="eastAsia"/>
          <w:kern w:val="0"/>
          <w:szCs w:val="21"/>
        </w:rPr>
        <w:t>，</w:t>
      </w:r>
      <w:r>
        <w:rPr>
          <w:rFonts w:ascii="宋体" w:hAnsi="宋体" w:cs="宋体"/>
          <w:kern w:val="0"/>
          <w:szCs w:val="21"/>
        </w:rPr>
        <w:t>刊物分类以</w:t>
      </w:r>
      <w:r>
        <w:rPr>
          <w:rFonts w:ascii="宋体" w:hAnsi="宋体" w:cs="宋体" w:hint="eastAsia"/>
          <w:kern w:val="0"/>
          <w:szCs w:val="21"/>
        </w:rPr>
        <w:t>CSSCI</w:t>
      </w:r>
      <w:r>
        <w:rPr>
          <w:rFonts w:ascii="宋体" w:hAnsi="宋体" w:cs="宋体"/>
          <w:kern w:val="0"/>
          <w:szCs w:val="21"/>
        </w:rPr>
        <w:t>、浙江大学人事处发</w:t>
      </w:r>
      <w:r>
        <w:rPr>
          <w:rFonts w:ascii="宋体" w:hAnsi="宋体" w:cs="宋体" w:hint="eastAsia"/>
          <w:kern w:val="0"/>
          <w:szCs w:val="21"/>
        </w:rPr>
        <w:t>《国内学术期刊名录•201</w:t>
      </w:r>
      <w:r>
        <w:rPr>
          <w:rFonts w:ascii="宋体" w:hAnsi="宋体" w:cs="宋体"/>
          <w:kern w:val="0"/>
          <w:szCs w:val="21"/>
        </w:rPr>
        <w:t>6</w:t>
      </w:r>
      <w:r>
        <w:rPr>
          <w:rFonts w:ascii="宋体" w:hAnsi="宋体" w:cs="宋体" w:hint="eastAsia"/>
          <w:kern w:val="0"/>
          <w:szCs w:val="21"/>
        </w:rPr>
        <w:t>年</w:t>
      </w:r>
      <w:r w:rsidRPr="009111FC">
        <w:rPr>
          <w:rFonts w:ascii="宋体" w:hAnsi="宋体" w:cs="宋体" w:hint="eastAsia"/>
          <w:kern w:val="0"/>
          <w:szCs w:val="21"/>
        </w:rPr>
        <w:t>修订版</w:t>
      </w:r>
      <w:r>
        <w:rPr>
          <w:rFonts w:ascii="宋体" w:hAnsi="宋体" w:cs="宋体"/>
          <w:kern w:val="0"/>
          <w:szCs w:val="21"/>
        </w:rPr>
        <w:t>》</w:t>
      </w:r>
      <w:r>
        <w:rPr>
          <w:rFonts w:ascii="宋体" w:hAnsi="宋体" w:cs="宋体" w:hint="eastAsia"/>
          <w:kern w:val="0"/>
          <w:szCs w:val="21"/>
        </w:rPr>
        <w:t>、浙江大学研究生院刊物级别和</w:t>
      </w:r>
      <w:r>
        <w:rPr>
          <w:rFonts w:ascii="宋体" w:hAnsi="宋体" w:cs="宋体"/>
          <w:kern w:val="0"/>
          <w:szCs w:val="21"/>
        </w:rPr>
        <w:t>《</w:t>
      </w:r>
      <w:r>
        <w:rPr>
          <w:rFonts w:ascii="宋体" w:hAnsi="宋体" w:cs="宋体" w:hint="eastAsia"/>
          <w:kern w:val="0"/>
          <w:szCs w:val="21"/>
        </w:rPr>
        <w:t>浙江大学光华法学院重点学术期刊目录</w:t>
      </w:r>
      <w:r>
        <w:rPr>
          <w:rFonts w:ascii="宋体" w:hAnsi="宋体" w:cs="宋体"/>
          <w:kern w:val="0"/>
          <w:szCs w:val="21"/>
        </w:rPr>
        <w:t>》</w:t>
      </w:r>
      <w:r>
        <w:rPr>
          <w:rFonts w:ascii="宋体" w:hAnsi="宋体" w:cs="宋体" w:hint="eastAsia"/>
          <w:kern w:val="0"/>
          <w:szCs w:val="21"/>
        </w:rPr>
        <w:t>为准。若以上分类标准对某一期刊认定的级别不一，则以高计。除全文转载外，其他转载或者摘编均不计分。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（2）发表在《人民日报》、《光明日报》的学术版或理论版上的论文（2500字</w:t>
      </w:r>
      <w:r>
        <w:rPr>
          <w:rFonts w:ascii="宋体" w:hAnsi="宋体" w:cs="宋体"/>
          <w:kern w:val="0"/>
          <w:szCs w:val="21"/>
        </w:rPr>
        <w:t>以上</w:t>
      </w:r>
      <w:r>
        <w:rPr>
          <w:rFonts w:ascii="宋体" w:hAnsi="宋体" w:cs="宋体" w:hint="eastAsia"/>
          <w:kern w:val="0"/>
          <w:szCs w:val="21"/>
        </w:rPr>
        <w:t>），按核心期刊计。</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（3）《浙江大学法律</w:t>
      </w:r>
      <w:r>
        <w:rPr>
          <w:rFonts w:ascii="宋体" w:hAnsi="宋体" w:cs="宋体"/>
          <w:kern w:val="0"/>
          <w:szCs w:val="21"/>
        </w:rPr>
        <w:t>评论</w:t>
      </w:r>
      <w:r>
        <w:rPr>
          <w:rFonts w:ascii="宋体" w:hAnsi="宋体" w:cs="宋体" w:hint="eastAsia"/>
          <w:kern w:val="0"/>
          <w:szCs w:val="21"/>
        </w:rPr>
        <w:t>》以</w:t>
      </w:r>
      <w:r>
        <w:rPr>
          <w:rFonts w:ascii="宋体" w:hAnsi="宋体" w:cs="宋体"/>
          <w:kern w:val="0"/>
          <w:szCs w:val="21"/>
        </w:rPr>
        <w:t>核心期刊计分。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w:t>
      </w:r>
      <w:r>
        <w:rPr>
          <w:rFonts w:ascii="宋体" w:hAnsi="宋体" w:cs="宋体"/>
          <w:kern w:val="0"/>
          <w:szCs w:val="21"/>
        </w:rPr>
        <w:t>4</w:t>
      </w:r>
      <w:r>
        <w:rPr>
          <w:rFonts w:ascii="宋体" w:hAnsi="宋体" w:cs="宋体" w:hint="eastAsia"/>
          <w:kern w:val="0"/>
          <w:szCs w:val="21"/>
        </w:rPr>
        <w:t>）若为</w:t>
      </w:r>
      <w:r>
        <w:rPr>
          <w:rFonts w:ascii="宋体" w:hAnsi="宋体" w:cs="宋体"/>
          <w:kern w:val="0"/>
          <w:szCs w:val="21"/>
        </w:rPr>
        <w:t>多人</w:t>
      </w:r>
      <w:r>
        <w:rPr>
          <w:rFonts w:ascii="宋体" w:hAnsi="宋体" w:cs="宋体" w:hint="eastAsia"/>
          <w:kern w:val="0"/>
          <w:szCs w:val="21"/>
        </w:rPr>
        <w:t>合著</w:t>
      </w:r>
      <w:r>
        <w:rPr>
          <w:rFonts w:ascii="宋体" w:hAnsi="宋体" w:cs="宋体"/>
          <w:kern w:val="0"/>
          <w:szCs w:val="21"/>
        </w:rPr>
        <w:t>的，</w:t>
      </w:r>
      <w:r>
        <w:rPr>
          <w:rFonts w:ascii="宋体" w:hAnsi="宋体" w:cs="宋体" w:hint="eastAsia"/>
          <w:kern w:val="0"/>
          <w:szCs w:val="21"/>
        </w:rPr>
        <w:t>分</w:t>
      </w:r>
      <w:r>
        <w:rPr>
          <w:rFonts w:ascii="宋体" w:hAnsi="宋体" w:cs="宋体"/>
          <w:kern w:val="0"/>
          <w:szCs w:val="21"/>
        </w:rPr>
        <w:t>如下情况：</w:t>
      </w:r>
      <w:r>
        <w:rPr>
          <w:rFonts w:ascii="宋体" w:hAnsi="宋体" w:cs="宋体" w:hint="eastAsia"/>
          <w:kern w:val="0"/>
          <w:szCs w:val="21"/>
        </w:rPr>
        <w:t>学生</w:t>
      </w:r>
      <w:r>
        <w:rPr>
          <w:rFonts w:ascii="宋体" w:hAnsi="宋体" w:cs="宋体"/>
          <w:kern w:val="0"/>
          <w:szCs w:val="21"/>
        </w:rPr>
        <w:t>合著</w:t>
      </w:r>
      <w:r>
        <w:rPr>
          <w:rFonts w:ascii="宋体" w:hAnsi="宋体" w:cs="宋体" w:hint="eastAsia"/>
          <w:kern w:val="0"/>
          <w:szCs w:val="21"/>
        </w:rPr>
        <w:t>，</w:t>
      </w:r>
      <w:r>
        <w:rPr>
          <w:rFonts w:ascii="宋体" w:hAnsi="宋体" w:cs="宋体"/>
          <w:kern w:val="0"/>
          <w:szCs w:val="21"/>
        </w:rPr>
        <w:t>二名作者的，第一作者系数为</w:t>
      </w:r>
      <w:r>
        <w:rPr>
          <w:rFonts w:ascii="宋体" w:hAnsi="宋体" w:cs="宋体" w:hint="eastAsia"/>
          <w:kern w:val="0"/>
          <w:szCs w:val="21"/>
        </w:rPr>
        <w:t>0.65，</w:t>
      </w:r>
      <w:r>
        <w:rPr>
          <w:rFonts w:ascii="宋体" w:hAnsi="宋体" w:cs="宋体"/>
          <w:kern w:val="0"/>
          <w:szCs w:val="21"/>
        </w:rPr>
        <w:t>第二作者</w:t>
      </w:r>
      <w:r>
        <w:rPr>
          <w:rFonts w:ascii="宋体" w:hAnsi="宋体" w:cs="宋体" w:hint="eastAsia"/>
          <w:kern w:val="0"/>
          <w:szCs w:val="21"/>
        </w:rPr>
        <w:t>0.35；</w:t>
      </w:r>
      <w:r>
        <w:rPr>
          <w:rFonts w:ascii="宋体" w:hAnsi="宋体" w:cs="宋体"/>
          <w:kern w:val="0"/>
          <w:szCs w:val="21"/>
        </w:rPr>
        <w:t>三人及以上的</w:t>
      </w:r>
      <w:r>
        <w:rPr>
          <w:rFonts w:ascii="宋体" w:hAnsi="宋体" w:cs="宋体" w:hint="eastAsia"/>
          <w:kern w:val="0"/>
          <w:szCs w:val="21"/>
        </w:rPr>
        <w:t>，</w:t>
      </w:r>
      <w:r>
        <w:rPr>
          <w:rFonts w:ascii="宋体" w:hAnsi="宋体" w:cs="宋体"/>
          <w:kern w:val="0"/>
          <w:szCs w:val="21"/>
        </w:rPr>
        <w:t>第一作者</w:t>
      </w:r>
      <w:r>
        <w:rPr>
          <w:rFonts w:ascii="宋体" w:hAnsi="宋体" w:cs="宋体" w:hint="eastAsia"/>
          <w:kern w:val="0"/>
          <w:szCs w:val="21"/>
        </w:rPr>
        <w:t>0.6，</w:t>
      </w:r>
      <w:r>
        <w:rPr>
          <w:rFonts w:ascii="宋体" w:hAnsi="宋体" w:cs="宋体"/>
          <w:kern w:val="0"/>
          <w:szCs w:val="21"/>
        </w:rPr>
        <w:t>第二作者</w:t>
      </w:r>
      <w:r>
        <w:rPr>
          <w:rFonts w:ascii="宋体" w:hAnsi="宋体" w:cs="宋体" w:hint="eastAsia"/>
          <w:kern w:val="0"/>
          <w:szCs w:val="21"/>
        </w:rPr>
        <w:t>0.3，</w:t>
      </w:r>
      <w:r>
        <w:rPr>
          <w:rFonts w:ascii="宋体" w:hAnsi="宋体" w:cs="宋体"/>
          <w:kern w:val="0"/>
          <w:szCs w:val="21"/>
        </w:rPr>
        <w:t>第三</w:t>
      </w:r>
      <w:r>
        <w:rPr>
          <w:rFonts w:ascii="宋体" w:hAnsi="宋体" w:cs="宋体" w:hint="eastAsia"/>
          <w:kern w:val="0"/>
          <w:szCs w:val="21"/>
        </w:rPr>
        <w:t>作者0.1，之后排名</w:t>
      </w:r>
      <w:r>
        <w:rPr>
          <w:rFonts w:ascii="宋体" w:hAnsi="宋体" w:cs="宋体"/>
          <w:kern w:val="0"/>
          <w:szCs w:val="21"/>
        </w:rPr>
        <w:t>作</w:t>
      </w:r>
      <w:r>
        <w:rPr>
          <w:rFonts w:ascii="宋体" w:hAnsi="宋体" w:cs="宋体"/>
          <w:kern w:val="0"/>
          <w:szCs w:val="21"/>
        </w:rPr>
        <w:lastRenderedPageBreak/>
        <w:t>者不计</w:t>
      </w:r>
      <w:r>
        <w:rPr>
          <w:rFonts w:ascii="宋体" w:hAnsi="宋体" w:cs="宋体" w:hint="eastAsia"/>
          <w:kern w:val="0"/>
          <w:szCs w:val="21"/>
        </w:rPr>
        <w:t>；</w:t>
      </w:r>
      <w:r>
        <w:rPr>
          <w:rFonts w:ascii="宋体" w:hAnsi="宋体" w:cs="宋体"/>
          <w:kern w:val="0"/>
          <w:szCs w:val="21"/>
        </w:rPr>
        <w:t>若</w:t>
      </w:r>
      <w:r>
        <w:rPr>
          <w:rFonts w:ascii="宋体" w:hAnsi="宋体" w:cs="宋体" w:hint="eastAsia"/>
          <w:kern w:val="0"/>
          <w:szCs w:val="21"/>
        </w:rPr>
        <w:t>合作作者为法学院老师且</w:t>
      </w:r>
      <w:r>
        <w:rPr>
          <w:rFonts w:ascii="宋体" w:hAnsi="宋体" w:cs="宋体"/>
          <w:kern w:val="0"/>
          <w:szCs w:val="21"/>
        </w:rPr>
        <w:t>为第一作者，可将</w:t>
      </w:r>
      <w:r>
        <w:rPr>
          <w:rFonts w:ascii="宋体" w:hAnsi="宋体" w:cs="宋体" w:hint="eastAsia"/>
          <w:kern w:val="0"/>
          <w:szCs w:val="21"/>
        </w:rPr>
        <w:t>老师</w:t>
      </w:r>
      <w:r>
        <w:rPr>
          <w:rFonts w:ascii="宋体" w:hAnsi="宋体" w:cs="宋体"/>
          <w:kern w:val="0"/>
          <w:szCs w:val="21"/>
        </w:rPr>
        <w:t>排除后</w:t>
      </w:r>
      <w:r>
        <w:rPr>
          <w:rFonts w:ascii="宋体" w:hAnsi="宋体" w:cs="宋体" w:hint="eastAsia"/>
          <w:kern w:val="0"/>
          <w:szCs w:val="21"/>
        </w:rPr>
        <w:t>进行</w:t>
      </w:r>
      <w:r>
        <w:rPr>
          <w:rFonts w:ascii="宋体" w:hAnsi="宋体" w:cs="宋体"/>
          <w:kern w:val="0"/>
          <w:szCs w:val="21"/>
        </w:rPr>
        <w:t>排名，</w:t>
      </w:r>
      <w:r>
        <w:rPr>
          <w:rFonts w:ascii="宋体" w:hAnsi="宋体" w:cs="宋体" w:hint="eastAsia"/>
          <w:kern w:val="0"/>
          <w:szCs w:val="21"/>
        </w:rPr>
        <w:t>按上述</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w:t>
      </w:r>
      <w:r>
        <w:rPr>
          <w:rFonts w:ascii="宋体" w:hAnsi="宋体" w:cs="宋体"/>
          <w:kern w:val="0"/>
          <w:szCs w:val="21"/>
        </w:rPr>
        <w:t>7</w:t>
      </w:r>
      <w:r>
        <w:rPr>
          <w:rFonts w:ascii="宋体" w:hAnsi="宋体" w:cs="宋体" w:hint="eastAsia"/>
          <w:kern w:val="0"/>
          <w:szCs w:val="21"/>
        </w:rPr>
        <w:t>；若合作作者为非法学院的本校老师且为第一作者，可将老师排除后进行排名，按上述系数计算的分值乘以0.6；若合作作者非本校且为第一作者，则直接按照多人合著的顺序进行加分</w:t>
      </w:r>
      <w:r>
        <w:rPr>
          <w:rFonts w:ascii="宋体" w:hAnsi="宋体" w:cs="宋体"/>
          <w:kern w:val="0"/>
          <w:szCs w:val="21"/>
        </w:rPr>
        <w:t>。</w:t>
      </w:r>
    </w:p>
    <w:p w:rsidR="00243F5A" w:rsidRDefault="00243F5A" w:rsidP="00243F5A">
      <w:pPr>
        <w:widowControl/>
        <w:spacing w:line="360" w:lineRule="auto"/>
        <w:ind w:firstLineChars="200" w:firstLine="420"/>
        <w:rPr>
          <w:rFonts w:ascii="宋体" w:hAnsi="宋体" w:cs="宋体"/>
          <w:color w:val="FF0000"/>
          <w:kern w:val="0"/>
          <w:szCs w:val="21"/>
        </w:rPr>
      </w:pPr>
      <w:r>
        <w:rPr>
          <w:rFonts w:ascii="宋体" w:hAnsi="宋体" w:cs="宋体" w:hint="eastAsia"/>
          <w:kern w:val="0"/>
          <w:szCs w:val="21"/>
        </w:rPr>
        <w:t>（</w:t>
      </w:r>
      <w:r>
        <w:rPr>
          <w:rFonts w:ascii="宋体" w:hAnsi="宋体" w:cs="宋体"/>
          <w:kern w:val="0"/>
          <w:szCs w:val="21"/>
        </w:rPr>
        <w:t>5</w:t>
      </w:r>
      <w:r>
        <w:rPr>
          <w:rFonts w:ascii="宋体" w:hAnsi="宋体" w:cs="宋体" w:hint="eastAsia"/>
          <w:kern w:val="0"/>
          <w:szCs w:val="21"/>
        </w:rPr>
        <w:t>）发表与</w:t>
      </w:r>
      <w:r>
        <w:rPr>
          <w:rFonts w:ascii="宋体" w:hAnsi="宋体" w:cs="宋体"/>
          <w:kern w:val="0"/>
          <w:szCs w:val="21"/>
        </w:rPr>
        <w:t>录用</w:t>
      </w:r>
      <w:r>
        <w:rPr>
          <w:rFonts w:ascii="宋体" w:hAnsi="宋体" w:cs="宋体" w:hint="eastAsia"/>
          <w:kern w:val="0"/>
          <w:szCs w:val="21"/>
        </w:rPr>
        <w:t>的</w:t>
      </w:r>
      <w:r>
        <w:rPr>
          <w:rFonts w:ascii="宋体" w:hAnsi="宋体" w:cs="宋体"/>
          <w:kern w:val="0"/>
          <w:szCs w:val="21"/>
        </w:rPr>
        <w:t>有效时间段为</w:t>
      </w:r>
      <w:bookmarkStart w:id="0" w:name="OLE_LINK1"/>
      <w:bookmarkStart w:id="1" w:name="OLE_LINK2"/>
      <w:r>
        <w:rPr>
          <w:rFonts w:ascii="宋体" w:hAnsi="宋体" w:cs="宋体"/>
          <w:kern w:val="0"/>
          <w:szCs w:val="21"/>
        </w:rPr>
        <w:t>本学年</w:t>
      </w:r>
      <w:r>
        <w:rPr>
          <w:rFonts w:ascii="宋体" w:hAnsi="宋体" w:cs="宋体" w:hint="eastAsia"/>
          <w:kern w:val="0"/>
          <w:szCs w:val="21"/>
        </w:rPr>
        <w:t>内</w:t>
      </w:r>
      <w:r>
        <w:rPr>
          <w:rFonts w:ascii="宋体" w:hAnsi="宋体" w:cs="宋体"/>
          <w:kern w:val="0"/>
          <w:szCs w:val="21"/>
        </w:rPr>
        <w:t>，即</w:t>
      </w:r>
      <w:r>
        <w:rPr>
          <w:rFonts w:ascii="宋体" w:hAnsi="宋体" w:cs="宋体" w:hint="eastAsia"/>
          <w:kern w:val="0"/>
          <w:szCs w:val="21"/>
        </w:rPr>
        <w:t>上一年9月1日</w:t>
      </w:r>
      <w:r>
        <w:rPr>
          <w:rFonts w:ascii="宋体" w:hAnsi="宋体" w:cs="宋体"/>
          <w:kern w:val="0"/>
          <w:szCs w:val="21"/>
        </w:rPr>
        <w:t>至本年</w:t>
      </w:r>
      <w:r>
        <w:rPr>
          <w:rFonts w:ascii="宋体" w:hAnsi="宋体" w:cs="宋体" w:hint="eastAsia"/>
          <w:kern w:val="0"/>
          <w:szCs w:val="21"/>
        </w:rPr>
        <w:t>8月31日</w:t>
      </w:r>
      <w:r>
        <w:rPr>
          <w:rFonts w:ascii="宋体" w:hAnsi="宋体" w:cs="宋体"/>
          <w:kern w:val="0"/>
          <w:szCs w:val="21"/>
        </w:rPr>
        <w:t>。</w:t>
      </w:r>
      <w:bookmarkEnd w:id="0"/>
      <w:bookmarkEnd w:id="1"/>
      <w:r>
        <w:rPr>
          <w:rFonts w:ascii="宋体" w:hAnsi="宋体" w:cs="宋体" w:hint="eastAsia"/>
          <w:kern w:val="0"/>
          <w:szCs w:val="21"/>
        </w:rPr>
        <w:t>所</w:t>
      </w:r>
      <w:r>
        <w:rPr>
          <w:rFonts w:ascii="宋体" w:hAnsi="宋体" w:cs="宋体"/>
          <w:kern w:val="0"/>
          <w:szCs w:val="21"/>
        </w:rPr>
        <w:t>计分论文需在刊物上正式</w:t>
      </w:r>
      <w:r>
        <w:rPr>
          <w:rFonts w:ascii="宋体" w:hAnsi="宋体" w:cs="宋体" w:hint="eastAsia"/>
          <w:kern w:val="0"/>
          <w:szCs w:val="21"/>
        </w:rPr>
        <w:t>发表</w:t>
      </w:r>
      <w:r>
        <w:rPr>
          <w:rFonts w:ascii="宋体" w:hAnsi="宋体" w:cs="宋体"/>
          <w:kern w:val="0"/>
          <w:szCs w:val="21"/>
        </w:rPr>
        <w:t>（</w:t>
      </w:r>
      <w:r>
        <w:rPr>
          <w:rFonts w:ascii="宋体" w:hAnsi="宋体" w:cs="宋体" w:hint="eastAsia"/>
          <w:kern w:val="0"/>
          <w:szCs w:val="21"/>
        </w:rPr>
        <w:t>网上优先</w:t>
      </w:r>
      <w:r>
        <w:rPr>
          <w:rFonts w:ascii="宋体" w:hAnsi="宋体" w:cs="宋体"/>
          <w:kern w:val="0"/>
          <w:szCs w:val="21"/>
        </w:rPr>
        <w:t>发表视作正式发表）</w:t>
      </w:r>
      <w:r>
        <w:rPr>
          <w:rFonts w:ascii="宋体" w:hAnsi="宋体" w:cs="宋体" w:hint="eastAsia"/>
          <w:kern w:val="0"/>
          <w:szCs w:val="21"/>
        </w:rPr>
        <w:t>，</w:t>
      </w:r>
      <w:r>
        <w:rPr>
          <w:rFonts w:ascii="宋体" w:hAnsi="宋体" w:cs="宋体"/>
          <w:kern w:val="0"/>
          <w:szCs w:val="21"/>
        </w:rPr>
        <w:t>毕业班同学</w:t>
      </w:r>
      <w:r>
        <w:rPr>
          <w:rFonts w:ascii="宋体" w:hAnsi="宋体" w:cs="宋体" w:hint="eastAsia"/>
          <w:kern w:val="0"/>
          <w:szCs w:val="21"/>
        </w:rPr>
        <w:t>在评奖评优通知公布之日（含）为止</w:t>
      </w:r>
      <w:r>
        <w:rPr>
          <w:rFonts w:ascii="宋体" w:hAnsi="宋体" w:cs="宋体"/>
          <w:kern w:val="0"/>
          <w:szCs w:val="21"/>
        </w:rPr>
        <w:t>已</w:t>
      </w:r>
      <w:r>
        <w:rPr>
          <w:rFonts w:ascii="宋体" w:hAnsi="宋体" w:cs="宋体" w:hint="eastAsia"/>
          <w:kern w:val="0"/>
          <w:szCs w:val="21"/>
        </w:rPr>
        <w:t>确定</w:t>
      </w:r>
      <w:r>
        <w:rPr>
          <w:rFonts w:ascii="宋体" w:hAnsi="宋体" w:cs="宋体"/>
          <w:kern w:val="0"/>
          <w:szCs w:val="21"/>
        </w:rPr>
        <w:t>被录用论文可视作已发表。</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（6）评奖</w:t>
      </w:r>
      <w:r>
        <w:rPr>
          <w:rFonts w:ascii="宋体" w:hAnsi="宋体" w:cs="宋体"/>
          <w:kern w:val="0"/>
          <w:szCs w:val="21"/>
        </w:rPr>
        <w:t>年度内</w:t>
      </w:r>
      <w:r>
        <w:rPr>
          <w:rFonts w:ascii="宋体" w:hAnsi="宋体" w:cs="宋体" w:hint="eastAsia"/>
          <w:kern w:val="0"/>
          <w:szCs w:val="21"/>
        </w:rPr>
        <w:t>其他期刊</w:t>
      </w:r>
      <w:r>
        <w:rPr>
          <w:rFonts w:ascii="宋体" w:hAnsi="宋体" w:cs="宋体"/>
          <w:kern w:val="0"/>
          <w:szCs w:val="21"/>
        </w:rPr>
        <w:t>加分</w:t>
      </w:r>
      <w:r>
        <w:rPr>
          <w:rFonts w:ascii="宋体" w:hAnsi="宋体" w:cs="宋体" w:hint="eastAsia"/>
          <w:kern w:val="0"/>
          <w:szCs w:val="21"/>
        </w:rPr>
        <w:t>总和</w:t>
      </w:r>
      <w:r>
        <w:rPr>
          <w:rFonts w:ascii="宋体" w:hAnsi="宋体" w:cs="宋体"/>
          <w:kern w:val="0"/>
          <w:szCs w:val="21"/>
        </w:rPr>
        <w:t>不超过</w:t>
      </w:r>
      <w:r>
        <w:rPr>
          <w:rFonts w:ascii="宋体" w:hAnsi="宋体" w:cs="宋体" w:hint="eastAsia"/>
          <w:kern w:val="0"/>
          <w:szCs w:val="21"/>
        </w:rPr>
        <w:t>80分</w:t>
      </w:r>
      <w:r>
        <w:rPr>
          <w:rFonts w:ascii="宋体" w:hAnsi="宋体" w:cs="宋体"/>
          <w:kern w:val="0"/>
          <w:szCs w:val="21"/>
        </w:rPr>
        <w:t>。</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（7）非法学内容的期刊论文计分提请评审委员会认定。</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（8）</w:t>
      </w:r>
      <w:r w:rsidRPr="00C307ED">
        <w:rPr>
          <w:rFonts w:ascii="宋体" w:hAnsi="宋体" w:cs="宋体"/>
          <w:kern w:val="0"/>
          <w:szCs w:val="21"/>
        </w:rPr>
        <w:t>SSCI</w:t>
      </w:r>
      <w:r>
        <w:rPr>
          <w:rFonts w:ascii="宋体" w:hAnsi="宋体" w:cs="宋体" w:hint="eastAsia"/>
          <w:kern w:val="0"/>
          <w:szCs w:val="21"/>
        </w:rPr>
        <w:t>权威认定</w:t>
      </w:r>
      <w:r w:rsidRPr="00C307ED">
        <w:rPr>
          <w:rFonts w:ascii="宋体" w:hAnsi="宋体" w:cs="宋体" w:hint="eastAsia"/>
          <w:kern w:val="0"/>
          <w:szCs w:val="21"/>
        </w:rPr>
        <w:t>暂不分区，分区情况与教师科研认定同步</w:t>
      </w:r>
      <w:r>
        <w:rPr>
          <w:rFonts w:ascii="宋体" w:hAnsi="宋体" w:cs="宋体" w:hint="eastAsia"/>
          <w:kern w:val="0"/>
          <w:szCs w:val="21"/>
        </w:rPr>
        <w:t>。</w:t>
      </w:r>
    </w:p>
    <w:p w:rsidR="00243F5A" w:rsidRDefault="00243F5A" w:rsidP="00243F5A">
      <w:pPr>
        <w:widowControl/>
        <w:spacing w:line="360" w:lineRule="auto"/>
        <w:ind w:firstLineChars="200" w:firstLine="420"/>
        <w:rPr>
          <w:rFonts w:ascii="宋体" w:hAnsi="宋体" w:cs="宋体"/>
          <w:color w:val="FF0000"/>
          <w:kern w:val="0"/>
          <w:szCs w:val="21"/>
        </w:rPr>
      </w:pPr>
    </w:p>
    <w:p w:rsidR="00243F5A" w:rsidRDefault="00243F5A" w:rsidP="00243F5A">
      <w:pPr>
        <w:widowControl/>
        <w:spacing w:line="360" w:lineRule="auto"/>
        <w:ind w:firstLineChars="200" w:firstLine="482"/>
        <w:rPr>
          <w:rFonts w:ascii="宋体" w:hAnsi="宋体" w:cs="宋体"/>
          <w:b/>
          <w:kern w:val="0"/>
          <w:szCs w:val="21"/>
        </w:rPr>
      </w:pPr>
      <w:r>
        <w:rPr>
          <w:rFonts w:ascii="宋体" w:hAnsi="宋体" w:cs="宋体" w:hint="eastAsia"/>
          <w:b/>
          <w:kern w:val="0"/>
          <w:sz w:val="24"/>
        </w:rPr>
        <w:t>2.学术会议主题</w:t>
      </w:r>
      <w:r>
        <w:rPr>
          <w:rFonts w:ascii="宋体" w:hAnsi="宋体" w:cs="宋体"/>
          <w:b/>
          <w:kern w:val="0"/>
          <w:sz w:val="24"/>
        </w:rPr>
        <w:t>发言和论文计分</w:t>
      </w:r>
    </w:p>
    <w:tbl>
      <w:tblPr>
        <w:tblpPr w:leftFromText="180" w:rightFromText="180" w:vertAnchor="text" w:horzAnchor="margin" w:tblpXSpec="center" w:tblpY="232"/>
        <w:tblW w:w="6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6"/>
        <w:gridCol w:w="1666"/>
        <w:gridCol w:w="1754"/>
        <w:gridCol w:w="1753"/>
      </w:tblGrid>
      <w:tr w:rsidR="00243F5A" w:rsidTr="00577F48">
        <w:tc>
          <w:tcPr>
            <w:tcW w:w="3252" w:type="dxa"/>
            <w:gridSpan w:val="2"/>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会议论文类别</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分值</w:t>
            </w:r>
          </w:p>
        </w:tc>
        <w:tc>
          <w:tcPr>
            <w:tcW w:w="1753"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作报告人</w:t>
            </w:r>
          </w:p>
        </w:tc>
      </w:tr>
      <w:tr w:rsidR="00243F5A" w:rsidTr="00577F48">
        <w:tc>
          <w:tcPr>
            <w:tcW w:w="1586"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国际会议</w:t>
            </w: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40</w:t>
            </w:r>
          </w:p>
        </w:tc>
        <w:tc>
          <w:tcPr>
            <w:tcW w:w="1753" w:type="dxa"/>
            <w:vMerge w:val="restart"/>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80</w:t>
            </w:r>
          </w:p>
        </w:tc>
      </w:tr>
      <w:tr w:rsidR="00243F5A" w:rsidTr="00577F48">
        <w:tc>
          <w:tcPr>
            <w:tcW w:w="1586"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非公开出版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20</w:t>
            </w:r>
          </w:p>
        </w:tc>
        <w:tc>
          <w:tcPr>
            <w:tcW w:w="1753" w:type="dxa"/>
            <w:vMerge/>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p>
        </w:tc>
      </w:tr>
      <w:tr w:rsidR="00243F5A" w:rsidTr="00577F48">
        <w:tc>
          <w:tcPr>
            <w:tcW w:w="1586"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全国性会议</w:t>
            </w: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20</w:t>
            </w:r>
          </w:p>
        </w:tc>
        <w:tc>
          <w:tcPr>
            <w:tcW w:w="1753" w:type="dxa"/>
            <w:vMerge w:val="restart"/>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40</w:t>
            </w:r>
          </w:p>
        </w:tc>
      </w:tr>
      <w:tr w:rsidR="00243F5A" w:rsidTr="00577F48">
        <w:tc>
          <w:tcPr>
            <w:tcW w:w="1586"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非公开出版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10</w:t>
            </w:r>
          </w:p>
        </w:tc>
        <w:tc>
          <w:tcPr>
            <w:tcW w:w="1753" w:type="dxa"/>
            <w:vMerge/>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p>
        </w:tc>
      </w:tr>
      <w:tr w:rsidR="00243F5A" w:rsidTr="00577F48">
        <w:tc>
          <w:tcPr>
            <w:tcW w:w="1586"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省级会议</w:t>
            </w: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10</w:t>
            </w:r>
          </w:p>
        </w:tc>
        <w:tc>
          <w:tcPr>
            <w:tcW w:w="1753" w:type="dxa"/>
            <w:vMerge w:val="restart"/>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20</w:t>
            </w:r>
          </w:p>
        </w:tc>
      </w:tr>
      <w:tr w:rsidR="00243F5A" w:rsidTr="00577F48">
        <w:tc>
          <w:tcPr>
            <w:tcW w:w="1586"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非公开出版</w:t>
            </w:r>
          </w:p>
        </w:tc>
        <w:tc>
          <w:tcPr>
            <w:tcW w:w="1754"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5</w:t>
            </w:r>
          </w:p>
        </w:tc>
        <w:tc>
          <w:tcPr>
            <w:tcW w:w="1753" w:type="dxa"/>
            <w:vMerge/>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p>
        </w:tc>
      </w:tr>
      <w:tr w:rsidR="00243F5A" w:rsidTr="00577F48">
        <w:tc>
          <w:tcPr>
            <w:tcW w:w="1586"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其他会议</w:t>
            </w: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公开出版</w:t>
            </w:r>
          </w:p>
        </w:tc>
        <w:tc>
          <w:tcPr>
            <w:tcW w:w="1754"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5</w:t>
            </w:r>
          </w:p>
        </w:tc>
        <w:tc>
          <w:tcPr>
            <w:tcW w:w="1753"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10</w:t>
            </w:r>
          </w:p>
        </w:tc>
      </w:tr>
      <w:tr w:rsidR="00243F5A" w:rsidTr="00577F48">
        <w:tc>
          <w:tcPr>
            <w:tcW w:w="1586"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1666"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非公开出版</w:t>
            </w:r>
          </w:p>
        </w:tc>
        <w:tc>
          <w:tcPr>
            <w:tcW w:w="1754"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3</w:t>
            </w:r>
          </w:p>
        </w:tc>
        <w:tc>
          <w:tcPr>
            <w:tcW w:w="1753"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r>
    </w:tbl>
    <w:p w:rsidR="00243F5A" w:rsidRDefault="00243F5A" w:rsidP="00243F5A">
      <w:pPr>
        <w:widowControl/>
        <w:spacing w:line="360" w:lineRule="auto"/>
        <w:rPr>
          <w:rFonts w:ascii="宋体" w:hAnsi="宋体" w:cs="宋体"/>
          <w:kern w:val="0"/>
          <w:szCs w:val="21"/>
        </w:rPr>
      </w:pPr>
    </w:p>
    <w:p w:rsidR="00243F5A" w:rsidRDefault="00243F5A" w:rsidP="00243F5A">
      <w:pPr>
        <w:pStyle w:val="a6"/>
        <w:spacing w:before="0" w:beforeAutospacing="0" w:after="0" w:afterAutospacing="0"/>
        <w:jc w:val="both"/>
        <w:rPr>
          <w:sz w:val="21"/>
          <w:szCs w:val="21"/>
        </w:rPr>
      </w:pPr>
    </w:p>
    <w:p w:rsidR="00243F5A" w:rsidRDefault="00243F5A" w:rsidP="00243F5A">
      <w:pPr>
        <w:pStyle w:val="a6"/>
        <w:spacing w:before="0" w:beforeAutospacing="0" w:after="0" w:afterAutospacing="0"/>
        <w:jc w:val="both"/>
        <w:rPr>
          <w:sz w:val="21"/>
          <w:szCs w:val="21"/>
        </w:rPr>
      </w:pPr>
    </w:p>
    <w:p w:rsidR="00243F5A" w:rsidRDefault="00243F5A" w:rsidP="00243F5A">
      <w:pPr>
        <w:pStyle w:val="a6"/>
        <w:spacing w:before="0" w:beforeAutospacing="0" w:after="0" w:afterAutospacing="0"/>
        <w:jc w:val="both"/>
        <w:rPr>
          <w:sz w:val="21"/>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p>
    <w:p w:rsidR="00243F5A" w:rsidRDefault="00243F5A" w:rsidP="00243F5A">
      <w:pPr>
        <w:widowControl/>
        <w:spacing w:line="360" w:lineRule="auto"/>
        <w:rPr>
          <w:rFonts w:ascii="宋体" w:hAnsi="宋体" w:cs="宋体"/>
          <w:bCs/>
          <w:kern w:val="0"/>
          <w:szCs w:val="21"/>
        </w:rPr>
      </w:pPr>
      <w:r>
        <w:rPr>
          <w:rFonts w:ascii="宋体" w:hAnsi="宋体" w:cs="宋体"/>
          <w:bCs/>
          <w:kern w:val="0"/>
          <w:szCs w:val="21"/>
        </w:rPr>
        <w:t>注</w:t>
      </w:r>
      <w:r>
        <w:rPr>
          <w:rFonts w:ascii="宋体" w:hAnsi="宋体" w:cs="宋体" w:hint="eastAsia"/>
          <w:bCs/>
          <w:kern w:val="0"/>
          <w:szCs w:val="21"/>
        </w:rPr>
        <w:t>：</w:t>
      </w:r>
      <w:r>
        <w:rPr>
          <w:rFonts w:ascii="宋体" w:hAnsi="宋体" w:cs="宋体" w:hint="eastAsia"/>
          <w:kern w:val="0"/>
          <w:szCs w:val="21"/>
        </w:rPr>
        <w:t>（1）会议级别的认定原则上根据主办方单位</w:t>
      </w:r>
      <w:r>
        <w:rPr>
          <w:rFonts w:ascii="宋体" w:hAnsi="宋体" w:cs="宋体"/>
          <w:kern w:val="0"/>
          <w:szCs w:val="21"/>
        </w:rPr>
        <w:t>级</w:t>
      </w:r>
      <w:r>
        <w:rPr>
          <w:rFonts w:ascii="宋体" w:hAnsi="宋体" w:cs="宋体" w:hint="eastAsia"/>
          <w:kern w:val="0"/>
          <w:szCs w:val="21"/>
        </w:rPr>
        <w:t>别，评奖时需提交主办单位的相关证明材料，以邀请函盖章单位级别为准，最终由评审委员会认定；</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（2）在学术会议或论坛上作主题报告人的，需提供会议主办方出具的正式邀请函以及会议日程安排；</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（3）在学术会议或论坛上发表的论文字数一般应在3000字以上，不足的下靠一级加分；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（4）论文若为</w:t>
      </w:r>
      <w:r>
        <w:rPr>
          <w:rFonts w:ascii="宋体" w:hAnsi="宋体" w:cs="宋体"/>
          <w:kern w:val="0"/>
          <w:szCs w:val="21"/>
        </w:rPr>
        <w:t>多人</w:t>
      </w:r>
      <w:r>
        <w:rPr>
          <w:rFonts w:ascii="宋体" w:hAnsi="宋体" w:cs="宋体" w:hint="eastAsia"/>
          <w:kern w:val="0"/>
          <w:szCs w:val="21"/>
        </w:rPr>
        <w:t>合著</w:t>
      </w:r>
      <w:r>
        <w:rPr>
          <w:rFonts w:ascii="宋体" w:hAnsi="宋体" w:cs="宋体"/>
          <w:kern w:val="0"/>
          <w:szCs w:val="21"/>
        </w:rPr>
        <w:t>的，</w:t>
      </w:r>
      <w:r>
        <w:rPr>
          <w:rFonts w:ascii="宋体" w:hAnsi="宋体" w:cs="宋体" w:hint="eastAsia"/>
          <w:kern w:val="0"/>
          <w:szCs w:val="21"/>
        </w:rPr>
        <w:t>分</w:t>
      </w:r>
      <w:r>
        <w:rPr>
          <w:rFonts w:ascii="宋体" w:hAnsi="宋体" w:cs="宋体"/>
          <w:kern w:val="0"/>
          <w:szCs w:val="21"/>
        </w:rPr>
        <w:t>如下情况：</w:t>
      </w:r>
      <w:r>
        <w:rPr>
          <w:rFonts w:ascii="宋体" w:hAnsi="宋体" w:cs="宋体" w:hint="eastAsia"/>
          <w:kern w:val="0"/>
          <w:szCs w:val="21"/>
        </w:rPr>
        <w:t>学生</w:t>
      </w:r>
      <w:r>
        <w:rPr>
          <w:rFonts w:ascii="宋体" w:hAnsi="宋体" w:cs="宋体"/>
          <w:kern w:val="0"/>
          <w:szCs w:val="21"/>
        </w:rPr>
        <w:t>合著</w:t>
      </w:r>
      <w:r>
        <w:rPr>
          <w:rFonts w:ascii="宋体" w:hAnsi="宋体" w:cs="宋体" w:hint="eastAsia"/>
          <w:kern w:val="0"/>
          <w:szCs w:val="21"/>
        </w:rPr>
        <w:t>，两</w:t>
      </w:r>
      <w:r>
        <w:rPr>
          <w:rFonts w:ascii="宋体" w:hAnsi="宋体" w:cs="宋体"/>
          <w:kern w:val="0"/>
          <w:szCs w:val="21"/>
        </w:rPr>
        <w:t>名作者的，第一作者系数为</w:t>
      </w:r>
      <w:r>
        <w:rPr>
          <w:rFonts w:ascii="宋体" w:hAnsi="宋体" w:cs="宋体" w:hint="eastAsia"/>
          <w:kern w:val="0"/>
          <w:szCs w:val="21"/>
        </w:rPr>
        <w:t>0.65，</w:t>
      </w:r>
      <w:r>
        <w:rPr>
          <w:rFonts w:ascii="宋体" w:hAnsi="宋体" w:cs="宋体"/>
          <w:kern w:val="0"/>
          <w:szCs w:val="21"/>
        </w:rPr>
        <w:t>第二作者</w:t>
      </w:r>
      <w:r>
        <w:rPr>
          <w:rFonts w:ascii="宋体" w:hAnsi="宋体" w:cs="宋体" w:hint="eastAsia"/>
          <w:kern w:val="0"/>
          <w:szCs w:val="21"/>
        </w:rPr>
        <w:t>0.35；</w:t>
      </w:r>
      <w:r>
        <w:rPr>
          <w:rFonts w:ascii="宋体" w:hAnsi="宋体" w:cs="宋体"/>
          <w:kern w:val="0"/>
          <w:szCs w:val="21"/>
        </w:rPr>
        <w:t>三人及以上的</w:t>
      </w:r>
      <w:r>
        <w:rPr>
          <w:rFonts w:ascii="宋体" w:hAnsi="宋体" w:cs="宋体" w:hint="eastAsia"/>
          <w:kern w:val="0"/>
          <w:szCs w:val="21"/>
        </w:rPr>
        <w:t>，</w:t>
      </w:r>
      <w:r>
        <w:rPr>
          <w:rFonts w:ascii="宋体" w:hAnsi="宋体" w:cs="宋体"/>
          <w:kern w:val="0"/>
          <w:szCs w:val="21"/>
        </w:rPr>
        <w:t>第一作者</w:t>
      </w:r>
      <w:r>
        <w:rPr>
          <w:rFonts w:ascii="宋体" w:hAnsi="宋体" w:cs="宋体" w:hint="eastAsia"/>
          <w:kern w:val="0"/>
          <w:szCs w:val="21"/>
        </w:rPr>
        <w:t>0.6，</w:t>
      </w:r>
      <w:r>
        <w:rPr>
          <w:rFonts w:ascii="宋体" w:hAnsi="宋体" w:cs="宋体"/>
          <w:kern w:val="0"/>
          <w:szCs w:val="21"/>
        </w:rPr>
        <w:t>第二作者</w:t>
      </w:r>
      <w:r>
        <w:rPr>
          <w:rFonts w:ascii="宋体" w:hAnsi="宋体" w:cs="宋体" w:hint="eastAsia"/>
          <w:kern w:val="0"/>
          <w:szCs w:val="21"/>
        </w:rPr>
        <w:t>0.3，</w:t>
      </w:r>
      <w:r>
        <w:rPr>
          <w:rFonts w:ascii="宋体" w:hAnsi="宋体" w:cs="宋体"/>
          <w:kern w:val="0"/>
          <w:szCs w:val="21"/>
        </w:rPr>
        <w:t>第三</w:t>
      </w:r>
      <w:r>
        <w:rPr>
          <w:rFonts w:ascii="宋体" w:hAnsi="宋体" w:cs="宋体" w:hint="eastAsia"/>
          <w:kern w:val="0"/>
          <w:szCs w:val="21"/>
        </w:rPr>
        <w:t>作者0.1，之后排名</w:t>
      </w:r>
      <w:r>
        <w:rPr>
          <w:rFonts w:ascii="宋体" w:hAnsi="宋体" w:cs="宋体"/>
          <w:kern w:val="0"/>
          <w:szCs w:val="21"/>
        </w:rPr>
        <w:t>作者不计</w:t>
      </w:r>
      <w:r>
        <w:rPr>
          <w:rFonts w:ascii="宋体" w:hAnsi="宋体" w:cs="宋体" w:hint="eastAsia"/>
          <w:kern w:val="0"/>
          <w:szCs w:val="21"/>
        </w:rPr>
        <w:t>；</w:t>
      </w:r>
      <w:r>
        <w:rPr>
          <w:rFonts w:ascii="宋体" w:hAnsi="宋体" w:cs="宋体"/>
          <w:kern w:val="0"/>
          <w:szCs w:val="21"/>
        </w:rPr>
        <w:t>若</w:t>
      </w:r>
      <w:r>
        <w:rPr>
          <w:rFonts w:ascii="宋体" w:hAnsi="宋体" w:cs="宋体" w:hint="eastAsia"/>
          <w:kern w:val="0"/>
          <w:szCs w:val="21"/>
        </w:rPr>
        <w:t>合作作者为法学院老师且</w:t>
      </w:r>
      <w:r>
        <w:rPr>
          <w:rFonts w:ascii="宋体" w:hAnsi="宋体" w:cs="宋体"/>
          <w:kern w:val="0"/>
          <w:szCs w:val="21"/>
        </w:rPr>
        <w:t>为第一作者，可将</w:t>
      </w:r>
      <w:r>
        <w:rPr>
          <w:rFonts w:ascii="宋体" w:hAnsi="宋体" w:cs="宋体" w:hint="eastAsia"/>
          <w:kern w:val="0"/>
          <w:szCs w:val="21"/>
        </w:rPr>
        <w:t>老师</w:t>
      </w:r>
      <w:r>
        <w:rPr>
          <w:rFonts w:ascii="宋体" w:hAnsi="宋体" w:cs="宋体"/>
          <w:kern w:val="0"/>
          <w:szCs w:val="21"/>
        </w:rPr>
        <w:t>排除后</w:t>
      </w:r>
      <w:r>
        <w:rPr>
          <w:rFonts w:ascii="宋体" w:hAnsi="宋体" w:cs="宋体" w:hint="eastAsia"/>
          <w:kern w:val="0"/>
          <w:szCs w:val="21"/>
        </w:rPr>
        <w:t>进行</w:t>
      </w:r>
      <w:r>
        <w:rPr>
          <w:rFonts w:ascii="宋体" w:hAnsi="宋体" w:cs="宋体"/>
          <w:kern w:val="0"/>
          <w:szCs w:val="21"/>
        </w:rPr>
        <w:t>排名，</w:t>
      </w:r>
      <w:r>
        <w:rPr>
          <w:rFonts w:ascii="宋体" w:hAnsi="宋体" w:cs="宋体" w:hint="eastAsia"/>
          <w:kern w:val="0"/>
          <w:szCs w:val="21"/>
        </w:rPr>
        <w:t>按上述</w:t>
      </w:r>
      <w:r>
        <w:rPr>
          <w:rFonts w:ascii="宋体" w:hAnsi="宋体" w:cs="宋体"/>
          <w:kern w:val="0"/>
          <w:szCs w:val="21"/>
        </w:rPr>
        <w:t>系数计</w:t>
      </w:r>
      <w:r>
        <w:rPr>
          <w:rFonts w:ascii="宋体" w:hAnsi="宋体" w:cs="宋体"/>
          <w:kern w:val="0"/>
          <w:szCs w:val="21"/>
        </w:rPr>
        <w:lastRenderedPageBreak/>
        <w:t>算</w:t>
      </w:r>
      <w:r>
        <w:rPr>
          <w:rFonts w:ascii="宋体" w:hAnsi="宋体" w:cs="宋体" w:hint="eastAsia"/>
          <w:kern w:val="0"/>
          <w:szCs w:val="21"/>
        </w:rPr>
        <w:t>的</w:t>
      </w:r>
      <w:r>
        <w:rPr>
          <w:rFonts w:ascii="宋体" w:hAnsi="宋体" w:cs="宋体"/>
          <w:kern w:val="0"/>
          <w:szCs w:val="21"/>
        </w:rPr>
        <w:t>分值乘以0.7</w:t>
      </w:r>
      <w:r>
        <w:rPr>
          <w:rFonts w:ascii="宋体" w:hAnsi="宋体" w:cs="宋体" w:hint="eastAsia"/>
          <w:kern w:val="0"/>
          <w:szCs w:val="21"/>
        </w:rPr>
        <w:t>；若合作作者为非法学院的本校老师且为第一作者，可将老师排除后进行排名，按上述系数计算的分值乘以0.6；若合作作者非本校且为第一作者，则直接按照多人合著的顺序进行加分</w:t>
      </w:r>
      <w:r>
        <w:rPr>
          <w:rFonts w:ascii="宋体" w:hAnsi="宋体" w:cs="宋体"/>
          <w:kern w:val="0"/>
          <w:szCs w:val="21"/>
        </w:rPr>
        <w:t>。</w:t>
      </w:r>
      <w:r>
        <w:rPr>
          <w:rFonts w:ascii="宋体" w:hAnsi="宋体" w:cs="宋体" w:hint="eastAsia"/>
          <w:kern w:val="0"/>
          <w:szCs w:val="21"/>
        </w:rPr>
        <w:t>作报告人的，亦须按前述系数计分；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5）参加学术会议或论坛发表论文并获得一等奖的，在原来加分基础上再加5分，获得二等奖再加3分，获得三等奖或其他奖项的再加1分。其他需要计分的，由本人向评审委员会提出申请，由评审委员会酌情加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（6）学术论文发表与录用的有效时间段为本学年内，即上一年9月1日至本年8月31日。毕业班同学在评奖评优通知公布之日（含）为止已确定录用的论文视作已发表。</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（7）</w:t>
      </w:r>
      <w:r w:rsidRPr="00FA630D">
        <w:rPr>
          <w:rFonts w:ascii="宋体" w:hAnsi="宋体" w:cs="宋体" w:hint="eastAsia"/>
          <w:kern w:val="0"/>
          <w:szCs w:val="21"/>
        </w:rPr>
        <w:t>同一会议作</w:t>
      </w:r>
      <w:r w:rsidRPr="00FA630D">
        <w:rPr>
          <w:rFonts w:ascii="宋体" w:hAnsi="宋体" w:cs="宋体"/>
          <w:kern w:val="0"/>
          <w:szCs w:val="21"/>
        </w:rPr>
        <w:t>报告同时获奖视为1次加分，</w:t>
      </w:r>
      <w:r w:rsidRPr="00FA630D">
        <w:rPr>
          <w:rFonts w:ascii="宋体" w:hAnsi="宋体" w:cs="宋体" w:hint="eastAsia"/>
          <w:kern w:val="0"/>
          <w:szCs w:val="21"/>
        </w:rPr>
        <w:t>不同学术会议的加分次数上限为3次</w:t>
      </w:r>
      <w:r>
        <w:rPr>
          <w:rFonts w:ascii="宋体" w:hAnsi="宋体" w:cs="宋体" w:hint="eastAsia"/>
          <w:kern w:val="0"/>
          <w:szCs w:val="21"/>
        </w:rPr>
        <w:t>。</w:t>
      </w:r>
    </w:p>
    <w:p w:rsidR="00243F5A" w:rsidRDefault="00243F5A" w:rsidP="00243F5A">
      <w:pPr>
        <w:widowControl/>
        <w:spacing w:line="360" w:lineRule="auto"/>
        <w:ind w:firstLineChars="200" w:firstLine="482"/>
        <w:rPr>
          <w:rFonts w:ascii="宋体" w:hAnsi="宋体" w:cs="宋体"/>
          <w:b/>
          <w:kern w:val="0"/>
          <w:szCs w:val="21"/>
        </w:rPr>
      </w:pPr>
      <w:r>
        <w:rPr>
          <w:rFonts w:ascii="宋体" w:hAnsi="宋体" w:cs="宋体" w:hint="eastAsia"/>
          <w:b/>
          <w:kern w:val="0"/>
          <w:sz w:val="24"/>
        </w:rPr>
        <w:t>3.</w:t>
      </w:r>
      <w:r>
        <w:rPr>
          <w:rFonts w:ascii="宋体" w:hAnsi="宋体" w:cs="宋体"/>
          <w:b/>
          <w:kern w:val="0"/>
          <w:sz w:val="24"/>
        </w:rPr>
        <w:t>专著、译著</w:t>
      </w:r>
      <w:r>
        <w:rPr>
          <w:rFonts w:ascii="宋体" w:hAnsi="宋体" w:cs="宋体" w:hint="eastAsia"/>
          <w:b/>
          <w:kern w:val="0"/>
          <w:sz w:val="24"/>
        </w:rPr>
        <w:t>、</w:t>
      </w:r>
      <w:r>
        <w:rPr>
          <w:rFonts w:ascii="宋体" w:hAnsi="宋体" w:cs="宋体"/>
          <w:b/>
          <w:kern w:val="0"/>
          <w:sz w:val="24"/>
        </w:rPr>
        <w:t>编著计分</w:t>
      </w:r>
    </w:p>
    <w:tbl>
      <w:tblPr>
        <w:tblW w:w="84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10"/>
        <w:gridCol w:w="1547"/>
        <w:gridCol w:w="1212"/>
        <w:gridCol w:w="1555"/>
        <w:gridCol w:w="1890"/>
      </w:tblGrid>
      <w:tr w:rsidR="00243F5A" w:rsidTr="00577F48">
        <w:trPr>
          <w:cantSplit/>
          <w:trHeight w:val="300"/>
        </w:trPr>
        <w:tc>
          <w:tcPr>
            <w:tcW w:w="2210" w:type="dxa"/>
            <w:vMerge w:val="restart"/>
            <w:tcMar>
              <w:top w:w="0" w:type="dxa"/>
              <w:left w:w="108" w:type="dxa"/>
              <w:bottom w:w="0" w:type="dxa"/>
              <w:right w:w="108" w:type="dxa"/>
            </w:tcMar>
            <w:vAlign w:val="center"/>
          </w:tcPr>
          <w:p w:rsidR="00243F5A" w:rsidRDefault="00243F5A" w:rsidP="00577F48">
            <w:pPr>
              <w:spacing w:line="360" w:lineRule="auto"/>
              <w:jc w:val="center"/>
              <w:rPr>
                <w:rFonts w:ascii="宋体" w:hAnsi="宋体" w:cs="宋体"/>
                <w:kern w:val="0"/>
                <w:sz w:val="24"/>
              </w:rPr>
            </w:pPr>
            <w:r>
              <w:rPr>
                <w:rFonts w:ascii="宋体" w:hAnsi="宋体" w:cs="宋体" w:hint="eastAsia"/>
                <w:kern w:val="0"/>
                <w:sz w:val="24"/>
              </w:rPr>
              <w:t>类别</w:t>
            </w:r>
          </w:p>
        </w:tc>
        <w:tc>
          <w:tcPr>
            <w:tcW w:w="6204" w:type="dxa"/>
            <w:gridSpan w:val="4"/>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计分分值（分/万字）</w:t>
            </w:r>
          </w:p>
        </w:tc>
      </w:tr>
      <w:tr w:rsidR="00243F5A" w:rsidTr="00577F48">
        <w:trPr>
          <w:cantSplit/>
          <w:trHeight w:val="300"/>
        </w:trPr>
        <w:tc>
          <w:tcPr>
            <w:tcW w:w="2210" w:type="dxa"/>
            <w:vMerge/>
            <w:vAlign w:val="center"/>
          </w:tcPr>
          <w:p w:rsidR="00243F5A" w:rsidRDefault="00243F5A" w:rsidP="00577F48">
            <w:pPr>
              <w:spacing w:line="360" w:lineRule="auto"/>
              <w:ind w:hanging="900"/>
              <w:jc w:val="center"/>
              <w:rPr>
                <w:rFonts w:ascii="宋体" w:hAnsi="宋体" w:cs="宋体"/>
                <w:kern w:val="0"/>
                <w:sz w:val="24"/>
              </w:rPr>
            </w:pPr>
          </w:p>
        </w:tc>
        <w:tc>
          <w:tcPr>
            <w:tcW w:w="154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20万字</w:t>
            </w:r>
          </w:p>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以内部分</w:t>
            </w:r>
          </w:p>
        </w:tc>
        <w:tc>
          <w:tcPr>
            <w:tcW w:w="121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超出20万字部分</w:t>
            </w:r>
          </w:p>
        </w:tc>
        <w:tc>
          <w:tcPr>
            <w:tcW w:w="155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主编（主译）非执笔部分</w:t>
            </w:r>
          </w:p>
        </w:tc>
        <w:tc>
          <w:tcPr>
            <w:tcW w:w="189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副主编（副主译）非执笔部分</w:t>
            </w:r>
          </w:p>
        </w:tc>
      </w:tr>
      <w:tr w:rsidR="00243F5A" w:rsidTr="00577F48">
        <w:trPr>
          <w:cantSplit/>
          <w:trHeight w:val="300"/>
        </w:trPr>
        <w:tc>
          <w:tcPr>
            <w:tcW w:w="221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一级</w:t>
            </w:r>
            <w:r>
              <w:rPr>
                <w:rFonts w:ascii="宋体" w:hAnsi="宋体" w:cs="宋体"/>
                <w:kern w:val="0"/>
                <w:sz w:val="24"/>
              </w:rPr>
              <w:t>出版社专著</w:t>
            </w:r>
          </w:p>
        </w:tc>
        <w:tc>
          <w:tcPr>
            <w:tcW w:w="154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121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c>
          <w:tcPr>
            <w:tcW w:w="155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w:t>
            </w:r>
          </w:p>
        </w:tc>
        <w:tc>
          <w:tcPr>
            <w:tcW w:w="189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5</w:t>
            </w:r>
          </w:p>
        </w:tc>
      </w:tr>
      <w:tr w:rsidR="00243F5A" w:rsidTr="00577F48">
        <w:trPr>
          <w:cantSplit/>
          <w:trHeight w:val="300"/>
        </w:trPr>
        <w:tc>
          <w:tcPr>
            <w:tcW w:w="221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二级</w:t>
            </w:r>
            <w:r>
              <w:rPr>
                <w:rFonts w:ascii="宋体" w:hAnsi="宋体" w:cs="宋体"/>
                <w:kern w:val="0"/>
                <w:sz w:val="24"/>
              </w:rPr>
              <w:t>出版社专著</w:t>
            </w:r>
          </w:p>
        </w:tc>
        <w:tc>
          <w:tcPr>
            <w:tcW w:w="154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c>
          <w:tcPr>
            <w:tcW w:w="121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1.5</w:t>
            </w:r>
          </w:p>
        </w:tc>
        <w:tc>
          <w:tcPr>
            <w:tcW w:w="155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75</w:t>
            </w:r>
          </w:p>
        </w:tc>
        <w:tc>
          <w:tcPr>
            <w:tcW w:w="189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5</w:t>
            </w:r>
          </w:p>
        </w:tc>
      </w:tr>
      <w:tr w:rsidR="00243F5A" w:rsidTr="00577F48">
        <w:trPr>
          <w:cantSplit/>
          <w:trHeight w:val="300"/>
        </w:trPr>
        <w:tc>
          <w:tcPr>
            <w:tcW w:w="221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一级</w:t>
            </w:r>
            <w:r>
              <w:rPr>
                <w:rFonts w:ascii="宋体" w:hAnsi="宋体" w:cs="宋体"/>
                <w:kern w:val="0"/>
                <w:sz w:val="24"/>
              </w:rPr>
              <w:t>出版社的中译</w:t>
            </w:r>
            <w:r>
              <w:rPr>
                <w:rFonts w:ascii="宋体" w:hAnsi="宋体" w:cs="宋体" w:hint="eastAsia"/>
                <w:kern w:val="0"/>
                <w:sz w:val="24"/>
              </w:rPr>
              <w:t>外</w:t>
            </w:r>
            <w:r>
              <w:rPr>
                <w:rFonts w:ascii="宋体" w:hAnsi="宋体" w:cs="宋体"/>
                <w:kern w:val="0"/>
                <w:sz w:val="24"/>
              </w:rPr>
              <w:t>（外译中）</w:t>
            </w:r>
          </w:p>
        </w:tc>
        <w:tc>
          <w:tcPr>
            <w:tcW w:w="154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1.5</w:t>
            </w:r>
          </w:p>
        </w:tc>
        <w:tc>
          <w:tcPr>
            <w:tcW w:w="121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0.75</w:t>
            </w:r>
          </w:p>
        </w:tc>
        <w:tc>
          <w:tcPr>
            <w:tcW w:w="155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5</w:t>
            </w:r>
          </w:p>
        </w:tc>
        <w:tc>
          <w:tcPr>
            <w:tcW w:w="189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w:t>
            </w:r>
            <w:r>
              <w:rPr>
                <w:rFonts w:ascii="宋体" w:hAnsi="宋体" w:cs="宋体"/>
                <w:kern w:val="0"/>
                <w:sz w:val="24"/>
              </w:rPr>
              <w:t>5</w:t>
            </w:r>
          </w:p>
        </w:tc>
      </w:tr>
      <w:tr w:rsidR="00243F5A" w:rsidTr="00577F48">
        <w:trPr>
          <w:cantSplit/>
          <w:trHeight w:val="300"/>
        </w:trPr>
        <w:tc>
          <w:tcPr>
            <w:tcW w:w="221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二级</w:t>
            </w:r>
            <w:r>
              <w:rPr>
                <w:rFonts w:ascii="宋体" w:hAnsi="宋体" w:cs="宋体"/>
                <w:kern w:val="0"/>
                <w:sz w:val="24"/>
              </w:rPr>
              <w:t>出版社的中译外（外译中）</w:t>
            </w:r>
          </w:p>
        </w:tc>
        <w:tc>
          <w:tcPr>
            <w:tcW w:w="154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c>
          <w:tcPr>
            <w:tcW w:w="121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0.5</w:t>
            </w:r>
          </w:p>
        </w:tc>
        <w:tc>
          <w:tcPr>
            <w:tcW w:w="155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.2</w:t>
            </w:r>
            <w:r>
              <w:rPr>
                <w:rFonts w:ascii="宋体" w:hAnsi="宋体" w:cs="宋体"/>
                <w:kern w:val="0"/>
                <w:sz w:val="24"/>
              </w:rPr>
              <w:t>5</w:t>
            </w:r>
          </w:p>
        </w:tc>
        <w:tc>
          <w:tcPr>
            <w:tcW w:w="189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0</w:t>
            </w:r>
            <w:r>
              <w:rPr>
                <w:rFonts w:ascii="宋体" w:hAnsi="宋体" w:cs="宋体" w:hint="eastAsia"/>
                <w:kern w:val="0"/>
                <w:sz w:val="24"/>
              </w:rPr>
              <w:t>.2</w:t>
            </w:r>
            <w:r>
              <w:rPr>
                <w:rFonts w:ascii="宋体" w:hAnsi="宋体" w:cs="宋体"/>
                <w:kern w:val="0"/>
                <w:sz w:val="24"/>
              </w:rPr>
              <w:t>5</w:t>
            </w:r>
          </w:p>
        </w:tc>
      </w:tr>
    </w:tbl>
    <w:p w:rsidR="00243F5A" w:rsidRDefault="00243F5A" w:rsidP="00243F5A">
      <w:pPr>
        <w:widowControl/>
        <w:spacing w:line="360" w:lineRule="auto"/>
        <w:rPr>
          <w:rFonts w:ascii="宋体" w:hAnsi="宋体" w:cs="宋体"/>
          <w:kern w:val="0"/>
          <w:szCs w:val="21"/>
        </w:rPr>
      </w:pPr>
      <w:r>
        <w:rPr>
          <w:rFonts w:ascii="宋体" w:hAnsi="宋体" w:cs="宋体" w:hint="eastAsia"/>
          <w:kern w:val="0"/>
          <w:szCs w:val="21"/>
        </w:rPr>
        <w:t>注</w:t>
      </w:r>
      <w:r>
        <w:rPr>
          <w:rFonts w:ascii="宋体" w:hAnsi="宋体" w:cs="宋体"/>
          <w:kern w:val="0"/>
          <w:szCs w:val="21"/>
        </w:rPr>
        <w:t>：</w:t>
      </w:r>
      <w:r>
        <w:rPr>
          <w:rFonts w:ascii="宋体" w:hAnsi="宋体" w:cs="宋体" w:hint="eastAsia"/>
          <w:kern w:val="0"/>
          <w:szCs w:val="21"/>
        </w:rPr>
        <w:t>（1）</w:t>
      </w:r>
      <w:r>
        <w:rPr>
          <w:rFonts w:ascii="宋体" w:hAnsi="宋体" w:cs="宋体"/>
          <w:kern w:val="0"/>
          <w:szCs w:val="21"/>
        </w:rPr>
        <w:t>第二作者减半加分，第三作者按三分之一值加分；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（2）</w:t>
      </w:r>
      <w:r>
        <w:rPr>
          <w:rFonts w:ascii="宋体" w:hAnsi="宋体" w:cs="宋体"/>
          <w:kern w:val="0"/>
          <w:szCs w:val="21"/>
        </w:rPr>
        <w:t>出版书籍，参与其中有关章节的写作，每人以5分计。</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（3）</w:t>
      </w:r>
      <w:r>
        <w:rPr>
          <w:rFonts w:ascii="宋体" w:hAnsi="宋体" w:cs="宋体"/>
          <w:kern w:val="0"/>
          <w:szCs w:val="21"/>
        </w:rPr>
        <w:t>每项作品最高分不超过80分。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（4</w:t>
      </w:r>
      <w:r>
        <w:rPr>
          <w:rFonts w:ascii="宋体" w:hAnsi="宋体" w:cs="宋体"/>
          <w:kern w:val="0"/>
          <w:szCs w:val="21"/>
        </w:rPr>
        <w:t>）</w:t>
      </w:r>
      <w:r>
        <w:rPr>
          <w:rFonts w:ascii="宋体" w:hAnsi="宋体" w:cs="宋体" w:hint="eastAsia"/>
          <w:kern w:val="0"/>
          <w:szCs w:val="21"/>
        </w:rPr>
        <w:t>成果</w:t>
      </w:r>
      <w:r>
        <w:rPr>
          <w:rFonts w:ascii="宋体" w:hAnsi="宋体" w:cs="宋体"/>
          <w:kern w:val="0"/>
          <w:szCs w:val="21"/>
        </w:rPr>
        <w:t>的出版</w:t>
      </w:r>
      <w:r>
        <w:rPr>
          <w:rFonts w:ascii="宋体" w:hAnsi="宋体" w:cs="宋体" w:hint="eastAsia"/>
          <w:kern w:val="0"/>
          <w:szCs w:val="21"/>
        </w:rPr>
        <w:t>时间</w:t>
      </w:r>
      <w:r>
        <w:rPr>
          <w:rFonts w:ascii="宋体" w:hAnsi="宋体" w:cs="宋体"/>
          <w:kern w:val="0"/>
          <w:szCs w:val="21"/>
        </w:rPr>
        <w:t>要求</w:t>
      </w:r>
      <w:r>
        <w:rPr>
          <w:rFonts w:ascii="宋体" w:hAnsi="宋体" w:cs="宋体" w:hint="eastAsia"/>
          <w:kern w:val="0"/>
          <w:szCs w:val="21"/>
        </w:rPr>
        <w:t>为本学年内，即上一年9月1日至本年8月31日，需提交著作原件予以认定。</w:t>
      </w:r>
    </w:p>
    <w:p w:rsidR="00243F5A" w:rsidRDefault="00243F5A" w:rsidP="00243F5A">
      <w:pPr>
        <w:widowControl/>
        <w:spacing w:line="360" w:lineRule="auto"/>
        <w:ind w:firstLineChars="200" w:firstLine="420"/>
        <w:rPr>
          <w:rFonts w:ascii="宋体" w:hAnsi="宋体" w:cs="宋体"/>
          <w:kern w:val="0"/>
          <w:szCs w:val="21"/>
        </w:rPr>
      </w:pPr>
    </w:p>
    <w:p w:rsidR="00243F5A" w:rsidRDefault="00243F5A" w:rsidP="00243F5A">
      <w:pPr>
        <w:tabs>
          <w:tab w:val="left" w:pos="735"/>
        </w:tabs>
        <w:spacing w:line="360" w:lineRule="auto"/>
        <w:ind w:firstLineChars="200" w:firstLine="482"/>
        <w:rPr>
          <w:rFonts w:ascii="宋体" w:hAnsi="宋体"/>
          <w:b/>
          <w:color w:val="000000"/>
          <w:sz w:val="24"/>
        </w:rPr>
      </w:pPr>
      <w:r>
        <w:rPr>
          <w:rFonts w:ascii="宋体" w:hAnsi="宋体" w:hint="eastAsia"/>
          <w:b/>
          <w:color w:val="000000"/>
          <w:sz w:val="24"/>
        </w:rPr>
        <w:t>4.主持或者参加课题计分</w:t>
      </w:r>
    </w:p>
    <w:tbl>
      <w:tblPr>
        <w:tblpPr w:leftFromText="180" w:rightFromText="180" w:vertAnchor="text" w:horzAnchor="margin" w:tblpY="206"/>
        <w:tblW w:w="8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44"/>
        <w:gridCol w:w="2268"/>
        <w:gridCol w:w="2481"/>
        <w:gridCol w:w="2481"/>
      </w:tblGrid>
      <w:tr w:rsidR="00243F5A" w:rsidTr="00577F48">
        <w:tc>
          <w:tcPr>
            <w:tcW w:w="3412" w:type="dxa"/>
            <w:gridSpan w:val="2"/>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科研项目</w:t>
            </w:r>
          </w:p>
        </w:tc>
        <w:tc>
          <w:tcPr>
            <w:tcW w:w="4962" w:type="dxa"/>
            <w:gridSpan w:val="2"/>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b/>
                <w:kern w:val="0"/>
                <w:sz w:val="24"/>
              </w:rPr>
            </w:pPr>
            <w:r>
              <w:rPr>
                <w:rFonts w:ascii="宋体" w:hAnsi="宋体" w:cs="宋体" w:hint="eastAsia"/>
                <w:b/>
                <w:kern w:val="0"/>
                <w:sz w:val="24"/>
              </w:rPr>
              <w:t>分值</w:t>
            </w:r>
          </w:p>
        </w:tc>
      </w:tr>
      <w:tr w:rsidR="00243F5A" w:rsidTr="00577F48">
        <w:tc>
          <w:tcPr>
            <w:tcW w:w="1144"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国家级</w:t>
            </w:r>
          </w:p>
        </w:tc>
        <w:tc>
          <w:tcPr>
            <w:tcW w:w="2268"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重大</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w:t>
            </w:r>
          </w:p>
        </w:tc>
      </w:tr>
      <w:tr w:rsidR="00243F5A" w:rsidTr="00577F48">
        <w:trPr>
          <w:trHeight w:val="569"/>
        </w:trPr>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80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重点</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70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restart"/>
            <w:vAlign w:val="center"/>
          </w:tcPr>
          <w:p w:rsidR="00243F5A" w:rsidRDefault="00243F5A" w:rsidP="00577F48">
            <w:pPr>
              <w:tabs>
                <w:tab w:val="center" w:pos="2025"/>
              </w:tabs>
              <w:spacing w:line="360" w:lineRule="auto"/>
              <w:jc w:val="center"/>
              <w:rPr>
                <w:rFonts w:ascii="宋体" w:hAnsi="宋体" w:cs="宋体"/>
                <w:kern w:val="0"/>
                <w:sz w:val="24"/>
              </w:rPr>
            </w:pPr>
            <w:r>
              <w:rPr>
                <w:rFonts w:ascii="宋体" w:hAnsi="宋体" w:cs="宋体" w:hint="eastAsia"/>
                <w:kern w:val="0"/>
                <w:sz w:val="24"/>
              </w:rPr>
              <w:t>一般</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60</w:t>
            </w:r>
          </w:p>
        </w:tc>
      </w:tr>
      <w:tr w:rsidR="00243F5A" w:rsidTr="00577F48">
        <w:tc>
          <w:tcPr>
            <w:tcW w:w="1144"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省部级</w:t>
            </w:r>
          </w:p>
        </w:tc>
        <w:tc>
          <w:tcPr>
            <w:tcW w:w="2268"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重大</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100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50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重点</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90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45</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restart"/>
            <w:vAlign w:val="center"/>
          </w:tcPr>
          <w:p w:rsidR="00243F5A" w:rsidRDefault="00243F5A" w:rsidP="00577F48">
            <w:pPr>
              <w:tabs>
                <w:tab w:val="center" w:pos="2025"/>
              </w:tabs>
              <w:spacing w:line="360" w:lineRule="auto"/>
              <w:jc w:val="center"/>
              <w:rPr>
                <w:rFonts w:ascii="宋体" w:hAnsi="宋体" w:cs="宋体"/>
                <w:kern w:val="0"/>
                <w:sz w:val="24"/>
              </w:rPr>
            </w:pPr>
            <w:r>
              <w:rPr>
                <w:rFonts w:ascii="宋体" w:hAnsi="宋体" w:cs="宋体" w:hint="eastAsia"/>
                <w:kern w:val="0"/>
                <w:sz w:val="24"/>
              </w:rPr>
              <w:t>一般</w:t>
            </w: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kern w:val="0"/>
                <w:sz w:val="24"/>
              </w:rPr>
              <w:t>80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kern w:val="0"/>
                <w:sz w:val="24"/>
              </w:rPr>
              <w:t>40</w:t>
            </w:r>
          </w:p>
        </w:tc>
      </w:tr>
      <w:tr w:rsidR="00243F5A" w:rsidTr="00577F48">
        <w:tc>
          <w:tcPr>
            <w:tcW w:w="1144"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厅局级</w:t>
            </w:r>
          </w:p>
        </w:tc>
        <w:tc>
          <w:tcPr>
            <w:tcW w:w="2268" w:type="dxa"/>
            <w:vMerge w:val="restart"/>
            <w:vAlign w:val="center"/>
          </w:tcPr>
          <w:p w:rsidR="00243F5A" w:rsidRDefault="00243F5A" w:rsidP="00577F48">
            <w:pPr>
              <w:widowControl/>
              <w:tabs>
                <w:tab w:val="center" w:pos="2025"/>
              </w:tabs>
              <w:spacing w:line="360" w:lineRule="auto"/>
              <w:jc w:val="center"/>
              <w:rPr>
                <w:rFonts w:ascii="宋体" w:hAnsi="宋体" w:cs="宋体"/>
                <w:kern w:val="0"/>
                <w:sz w:val="24"/>
              </w:rPr>
            </w:pPr>
          </w:p>
          <w:p w:rsidR="00243F5A" w:rsidRDefault="00243F5A" w:rsidP="00577F48">
            <w:pPr>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主持</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kern w:val="0"/>
                <w:sz w:val="24"/>
              </w:rPr>
              <w:t>40</w:t>
            </w:r>
          </w:p>
        </w:tc>
      </w:tr>
      <w:tr w:rsidR="00243F5A" w:rsidTr="00577F48">
        <w:tc>
          <w:tcPr>
            <w:tcW w:w="1144"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268" w:type="dxa"/>
            <w:vMerge/>
            <w:vAlign w:val="center"/>
          </w:tcPr>
          <w:p w:rsidR="00243F5A" w:rsidRDefault="00243F5A" w:rsidP="00577F48">
            <w:pPr>
              <w:widowControl/>
              <w:tabs>
                <w:tab w:val="center" w:pos="2025"/>
              </w:tabs>
              <w:spacing w:line="360" w:lineRule="auto"/>
              <w:jc w:val="center"/>
              <w:rPr>
                <w:rFonts w:ascii="宋体" w:hAnsi="宋体" w:cs="宋体"/>
                <w:kern w:val="0"/>
                <w:sz w:val="24"/>
              </w:rPr>
            </w:pPr>
          </w:p>
        </w:tc>
        <w:tc>
          <w:tcPr>
            <w:tcW w:w="2481" w:type="dxa"/>
            <w:tcMar>
              <w:top w:w="0" w:type="dxa"/>
              <w:left w:w="108" w:type="dxa"/>
              <w:bottom w:w="0" w:type="dxa"/>
              <w:right w:w="108" w:type="dxa"/>
            </w:tcMar>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hint="eastAsia"/>
                <w:kern w:val="0"/>
                <w:sz w:val="24"/>
              </w:rPr>
              <w:t>参与（前四）</w:t>
            </w:r>
          </w:p>
        </w:tc>
        <w:tc>
          <w:tcPr>
            <w:tcW w:w="2481" w:type="dxa"/>
            <w:vAlign w:val="center"/>
          </w:tcPr>
          <w:p w:rsidR="00243F5A" w:rsidRDefault="00243F5A" w:rsidP="00577F48">
            <w:pPr>
              <w:widowControl/>
              <w:tabs>
                <w:tab w:val="center" w:pos="2025"/>
              </w:tabs>
              <w:spacing w:line="360" w:lineRule="auto"/>
              <w:jc w:val="center"/>
              <w:rPr>
                <w:rFonts w:ascii="宋体" w:hAnsi="宋体" w:cs="宋体"/>
                <w:kern w:val="0"/>
                <w:sz w:val="24"/>
              </w:rPr>
            </w:pPr>
            <w:r>
              <w:rPr>
                <w:rFonts w:ascii="宋体" w:hAnsi="宋体" w:cs="宋体"/>
                <w:kern w:val="0"/>
                <w:sz w:val="24"/>
              </w:rPr>
              <w:t>20</w:t>
            </w:r>
          </w:p>
        </w:tc>
      </w:tr>
    </w:tbl>
    <w:p w:rsidR="00243F5A" w:rsidRDefault="00243F5A" w:rsidP="00243F5A">
      <w:pPr>
        <w:tabs>
          <w:tab w:val="left" w:pos="735"/>
        </w:tabs>
        <w:spacing w:line="360" w:lineRule="auto"/>
        <w:ind w:firstLineChars="200" w:firstLine="482"/>
        <w:rPr>
          <w:rFonts w:ascii="宋体" w:hAnsi="宋体"/>
          <w:b/>
          <w:color w:val="000000"/>
          <w:sz w:val="24"/>
        </w:rPr>
      </w:pPr>
    </w:p>
    <w:p w:rsidR="00243F5A" w:rsidRDefault="00243F5A" w:rsidP="00243F5A">
      <w:pPr>
        <w:tabs>
          <w:tab w:val="left" w:pos="735"/>
        </w:tabs>
        <w:spacing w:line="360" w:lineRule="auto"/>
        <w:rPr>
          <w:rFonts w:ascii="宋体" w:hAnsi="宋体"/>
          <w:color w:val="000000"/>
          <w:szCs w:val="21"/>
        </w:rPr>
      </w:pPr>
      <w:r>
        <w:rPr>
          <w:rFonts w:ascii="宋体" w:hAnsi="宋体" w:hint="eastAsia"/>
          <w:color w:val="000000"/>
          <w:sz w:val="24"/>
        </w:rPr>
        <w:t>注：</w:t>
      </w:r>
      <w:r>
        <w:rPr>
          <w:rFonts w:ascii="宋体" w:hAnsi="宋体" w:hint="eastAsia"/>
          <w:color w:val="000000"/>
          <w:szCs w:val="21"/>
        </w:rPr>
        <w:t>（1）国家级、省部级、</w:t>
      </w:r>
      <w:r>
        <w:rPr>
          <w:rFonts w:ascii="宋体" w:hAnsi="宋体"/>
          <w:color w:val="000000"/>
          <w:szCs w:val="21"/>
        </w:rPr>
        <w:t>厅局级</w:t>
      </w:r>
      <w:r>
        <w:rPr>
          <w:rFonts w:ascii="宋体" w:hAnsi="宋体" w:hint="eastAsia"/>
          <w:color w:val="000000"/>
          <w:szCs w:val="21"/>
        </w:rPr>
        <w:t>科研项目的认定，根据立项书上的项目下达单位级别，由评审委员会参照浙江大学社会科学研究院规定的标准进行认定。横向课题不予加分。子课题按同级一般课题加分。</w:t>
      </w:r>
    </w:p>
    <w:p w:rsidR="00243F5A" w:rsidRDefault="00243F5A" w:rsidP="00243F5A">
      <w:pPr>
        <w:tabs>
          <w:tab w:val="left" w:pos="735"/>
        </w:tabs>
        <w:spacing w:line="360" w:lineRule="auto"/>
        <w:ind w:firstLineChars="150" w:firstLine="315"/>
        <w:rPr>
          <w:rFonts w:ascii="宋体" w:hAnsi="宋体" w:cs="宋体"/>
          <w:kern w:val="0"/>
          <w:szCs w:val="21"/>
        </w:rPr>
      </w:pPr>
      <w:r>
        <w:rPr>
          <w:rFonts w:ascii="宋体" w:hAnsi="宋体" w:hint="eastAsia"/>
          <w:color w:val="000000"/>
          <w:szCs w:val="21"/>
        </w:rPr>
        <w:t>（2）</w:t>
      </w:r>
      <w:r>
        <w:rPr>
          <w:rFonts w:hint="eastAsia"/>
        </w:rPr>
        <w:t>主持或参与课题以立项时间为准，立项时间应为上一年</w:t>
      </w:r>
      <w:r>
        <w:rPr>
          <w:rFonts w:hint="eastAsia"/>
        </w:rPr>
        <w:t>9</w:t>
      </w:r>
      <w:r>
        <w:rPr>
          <w:rFonts w:hint="eastAsia"/>
        </w:rPr>
        <w:t>月</w:t>
      </w:r>
      <w:r>
        <w:rPr>
          <w:rFonts w:hint="eastAsia"/>
        </w:rPr>
        <w:t>1</w:t>
      </w:r>
      <w:r>
        <w:rPr>
          <w:rFonts w:hint="eastAsia"/>
        </w:rPr>
        <w:t>日至本年</w:t>
      </w:r>
      <w:r>
        <w:rPr>
          <w:rFonts w:hint="eastAsia"/>
        </w:rPr>
        <w:t>8</w:t>
      </w:r>
      <w:r>
        <w:rPr>
          <w:rFonts w:hint="eastAsia"/>
        </w:rPr>
        <w:t>月</w:t>
      </w:r>
      <w:r>
        <w:rPr>
          <w:rFonts w:hint="eastAsia"/>
        </w:rPr>
        <w:t>3</w:t>
      </w:r>
      <w:r>
        <w:t>1</w:t>
      </w:r>
      <w:r>
        <w:rPr>
          <w:rFonts w:hint="eastAsia"/>
        </w:rPr>
        <w:t>日</w:t>
      </w:r>
      <w:r>
        <w:rPr>
          <w:rFonts w:ascii="宋体" w:hAnsi="宋体" w:cs="宋体" w:hint="eastAsia"/>
          <w:kern w:val="0"/>
          <w:szCs w:val="21"/>
        </w:rPr>
        <w:t>。</w:t>
      </w:r>
    </w:p>
    <w:p w:rsidR="00243F5A" w:rsidRDefault="00243F5A" w:rsidP="00243F5A">
      <w:pPr>
        <w:tabs>
          <w:tab w:val="left" w:pos="735"/>
        </w:tabs>
        <w:spacing w:line="360" w:lineRule="auto"/>
        <w:ind w:firstLineChars="50" w:firstLine="105"/>
        <w:rPr>
          <w:rFonts w:ascii="宋体" w:hAnsi="宋体" w:cs="宋体"/>
          <w:kern w:val="0"/>
          <w:szCs w:val="21"/>
        </w:rPr>
      </w:pPr>
      <w:r>
        <w:rPr>
          <w:rFonts w:ascii="宋体" w:hAnsi="宋体" w:cs="宋体" w:hint="eastAsia"/>
          <w:kern w:val="0"/>
          <w:szCs w:val="21"/>
        </w:rPr>
        <w:t xml:space="preserve">  （3）结题所形成的成果，如果是项目结题的必要条件，则就高计。国家级课题结项时如获得优秀或者免于鉴定的，另加60分（按第4点比例赋分至主持和参与人）。</w:t>
      </w:r>
    </w:p>
    <w:p w:rsidR="00243F5A" w:rsidRDefault="00243F5A" w:rsidP="00243F5A">
      <w:pPr>
        <w:widowControl/>
        <w:numPr>
          <w:ilvl w:val="0"/>
          <w:numId w:val="1"/>
        </w:numPr>
        <w:spacing w:line="360" w:lineRule="auto"/>
        <w:ind w:firstLineChars="150" w:firstLine="315"/>
        <w:rPr>
          <w:rFonts w:ascii="宋体" w:hAnsi="宋体" w:cs="宋体"/>
          <w:kern w:val="0"/>
          <w:szCs w:val="21"/>
        </w:rPr>
      </w:pPr>
      <w:r>
        <w:rPr>
          <w:rFonts w:ascii="宋体" w:hAnsi="宋体" w:cs="宋体" w:hint="eastAsia"/>
          <w:kern w:val="0"/>
          <w:szCs w:val="21"/>
        </w:rPr>
        <w:t>若主持或参加项目有法学院导师的。第一参与人按上述</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0.7，第二参与人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0.6，第三参与人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0.5，第四参与人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0.4。若主持项目的为非法学院的本校老师，按上述系数计算的分值乘以0.6，第二参与人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0.5，第三参与人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0.4，第四参与人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0.3。若主持项目的非本校且为第一作者，则第一参与人按上述</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0.5，第二参与人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0.4，第三参与人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0.3，第四参与人</w:t>
      </w:r>
      <w:r>
        <w:rPr>
          <w:rFonts w:ascii="宋体" w:hAnsi="宋体" w:cs="宋体"/>
          <w:kern w:val="0"/>
          <w:szCs w:val="21"/>
        </w:rPr>
        <w:t>系数计算</w:t>
      </w:r>
      <w:r>
        <w:rPr>
          <w:rFonts w:ascii="宋体" w:hAnsi="宋体" w:cs="宋体" w:hint="eastAsia"/>
          <w:kern w:val="0"/>
          <w:szCs w:val="21"/>
        </w:rPr>
        <w:t>的</w:t>
      </w:r>
      <w:r>
        <w:rPr>
          <w:rFonts w:ascii="宋体" w:hAnsi="宋体" w:cs="宋体"/>
          <w:kern w:val="0"/>
          <w:szCs w:val="21"/>
        </w:rPr>
        <w:t>分值乘以</w:t>
      </w:r>
      <w:r>
        <w:rPr>
          <w:rFonts w:ascii="宋体" w:hAnsi="宋体" w:cs="宋体" w:hint="eastAsia"/>
          <w:kern w:val="0"/>
          <w:szCs w:val="21"/>
        </w:rPr>
        <w:t>0.2。</w:t>
      </w:r>
    </w:p>
    <w:p w:rsidR="00243F5A" w:rsidRDefault="00243F5A" w:rsidP="00243F5A">
      <w:pPr>
        <w:widowControl/>
        <w:numPr>
          <w:ilvl w:val="0"/>
          <w:numId w:val="1"/>
        </w:numPr>
        <w:spacing w:line="360" w:lineRule="auto"/>
        <w:ind w:firstLineChars="150" w:firstLine="315"/>
        <w:rPr>
          <w:rFonts w:ascii="宋体" w:hAnsi="宋体" w:cs="宋体"/>
          <w:kern w:val="0"/>
          <w:szCs w:val="21"/>
        </w:rPr>
      </w:pPr>
      <w:r>
        <w:rPr>
          <w:rFonts w:ascii="宋体" w:hAnsi="宋体" w:cs="宋体" w:hint="eastAsia"/>
          <w:kern w:val="0"/>
          <w:szCs w:val="21"/>
        </w:rPr>
        <w:t>以参与人身份的加分次数上限为3次。</w:t>
      </w:r>
    </w:p>
    <w:p w:rsidR="00243F5A" w:rsidRDefault="00243F5A" w:rsidP="00243F5A">
      <w:pPr>
        <w:tabs>
          <w:tab w:val="left" w:pos="735"/>
        </w:tabs>
        <w:spacing w:line="360" w:lineRule="auto"/>
        <w:ind w:firstLineChars="200" w:firstLine="482"/>
        <w:rPr>
          <w:rFonts w:ascii="宋体" w:hAnsi="宋体"/>
          <w:b/>
          <w:color w:val="000000"/>
          <w:sz w:val="24"/>
        </w:rPr>
      </w:pPr>
      <w:r>
        <w:rPr>
          <w:rFonts w:ascii="宋体" w:hAnsi="宋体" w:hint="eastAsia"/>
          <w:b/>
          <w:color w:val="000000"/>
          <w:sz w:val="24"/>
        </w:rPr>
        <w:t>5.科研、论文等学术获奖计分</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1665"/>
        <w:gridCol w:w="1559"/>
        <w:gridCol w:w="1701"/>
        <w:gridCol w:w="2127"/>
      </w:tblGrid>
      <w:tr w:rsidR="00243F5A" w:rsidTr="00577F48">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lastRenderedPageBreak/>
              <w:t>获</w:t>
            </w:r>
            <w:r>
              <w:rPr>
                <w:rFonts w:ascii="宋体" w:hAnsi="宋体" w:cs="宋体"/>
                <w:kern w:val="0"/>
                <w:sz w:val="24"/>
              </w:rPr>
              <w:t>奖级别</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特等</w:t>
            </w:r>
          </w:p>
        </w:tc>
        <w:tc>
          <w:tcPr>
            <w:tcW w:w="1559"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一</w:t>
            </w:r>
          </w:p>
        </w:tc>
        <w:tc>
          <w:tcPr>
            <w:tcW w:w="1701"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二</w:t>
            </w:r>
          </w:p>
        </w:tc>
        <w:tc>
          <w:tcPr>
            <w:tcW w:w="212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三</w:t>
            </w:r>
          </w:p>
        </w:tc>
      </w:tr>
      <w:tr w:rsidR="00243F5A" w:rsidTr="00577F48">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全国</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120</w:t>
            </w:r>
          </w:p>
        </w:tc>
        <w:tc>
          <w:tcPr>
            <w:tcW w:w="1559"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100</w:t>
            </w:r>
          </w:p>
        </w:tc>
        <w:tc>
          <w:tcPr>
            <w:tcW w:w="1701"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80</w:t>
            </w:r>
          </w:p>
        </w:tc>
        <w:tc>
          <w:tcPr>
            <w:tcW w:w="212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r>
      <w:tr w:rsidR="00243F5A" w:rsidTr="00577F48">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省</w:t>
            </w:r>
            <w:r>
              <w:rPr>
                <w:rFonts w:ascii="宋体" w:hAnsi="宋体" w:cs="宋体" w:hint="eastAsia"/>
                <w:kern w:val="0"/>
                <w:sz w:val="24"/>
              </w:rPr>
              <w:t>部</w:t>
            </w:r>
            <w:r>
              <w:rPr>
                <w:rFonts w:ascii="宋体" w:hAnsi="宋体" w:cs="宋体"/>
                <w:kern w:val="0"/>
                <w:sz w:val="24"/>
              </w:rPr>
              <w:t>级</w:t>
            </w:r>
          </w:p>
        </w:tc>
        <w:tc>
          <w:tcPr>
            <w:tcW w:w="166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100</w:t>
            </w:r>
          </w:p>
        </w:tc>
        <w:tc>
          <w:tcPr>
            <w:tcW w:w="1559"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80</w:t>
            </w:r>
          </w:p>
        </w:tc>
        <w:tc>
          <w:tcPr>
            <w:tcW w:w="1701"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212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r>
      <w:tr w:rsidR="00243F5A" w:rsidTr="00577F48">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厅局级</w:t>
            </w:r>
          </w:p>
        </w:tc>
        <w:tc>
          <w:tcPr>
            <w:tcW w:w="1665"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80</w:t>
            </w:r>
          </w:p>
        </w:tc>
        <w:tc>
          <w:tcPr>
            <w:tcW w:w="1559"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1701"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c>
          <w:tcPr>
            <w:tcW w:w="212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r>
      <w:tr w:rsidR="00243F5A" w:rsidTr="00577F48">
        <w:tc>
          <w:tcPr>
            <w:tcW w:w="1420" w:type="dxa"/>
            <w:tcMar>
              <w:top w:w="0" w:type="dxa"/>
              <w:left w:w="108" w:type="dxa"/>
              <w:bottom w:w="0" w:type="dxa"/>
              <w:right w:w="108" w:type="dxa"/>
            </w:tcMar>
            <w:vAlign w:val="center"/>
          </w:tcPr>
          <w:p w:rsidR="00243F5A" w:rsidRDefault="00243F5A" w:rsidP="00577F48">
            <w:pPr>
              <w:widowControl/>
              <w:spacing w:line="360" w:lineRule="auto"/>
              <w:ind w:firstLineChars="100" w:firstLine="240"/>
              <w:rPr>
                <w:rFonts w:ascii="宋体" w:hAnsi="宋体" w:cs="宋体"/>
                <w:kern w:val="0"/>
                <w:sz w:val="24"/>
              </w:rPr>
            </w:pPr>
            <w:r>
              <w:rPr>
                <w:rFonts w:ascii="宋体" w:hAnsi="宋体" w:cs="宋体" w:hint="eastAsia"/>
                <w:kern w:val="0"/>
                <w:sz w:val="24"/>
              </w:rPr>
              <w:t>其它</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40</w:t>
            </w:r>
          </w:p>
        </w:tc>
        <w:tc>
          <w:tcPr>
            <w:tcW w:w="1559"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20</w:t>
            </w:r>
          </w:p>
        </w:tc>
        <w:tc>
          <w:tcPr>
            <w:tcW w:w="1701"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10</w:t>
            </w:r>
          </w:p>
        </w:tc>
        <w:tc>
          <w:tcPr>
            <w:tcW w:w="2127"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5</w:t>
            </w:r>
          </w:p>
        </w:tc>
      </w:tr>
    </w:tbl>
    <w:p w:rsidR="00243F5A" w:rsidRDefault="00243F5A" w:rsidP="00243F5A">
      <w:pPr>
        <w:spacing w:line="360" w:lineRule="auto"/>
        <w:rPr>
          <w:rFonts w:ascii="宋体" w:hAnsi="宋体"/>
          <w:color w:val="000000"/>
          <w:szCs w:val="21"/>
        </w:rPr>
      </w:pPr>
      <w:r>
        <w:rPr>
          <w:rFonts w:ascii="宋体" w:hAnsi="宋体" w:hint="eastAsia"/>
          <w:color w:val="000000"/>
          <w:szCs w:val="21"/>
        </w:rPr>
        <w:t>注：（1）全国、省部级、厅局级获奖级别的认定，根据颁发荣誉证书的单位级别，</w:t>
      </w:r>
      <w:r w:rsidRPr="000F3E33">
        <w:rPr>
          <w:rFonts w:ascii="宋体" w:hAnsi="宋体" w:hint="eastAsia"/>
          <w:color w:val="000000"/>
          <w:szCs w:val="21"/>
        </w:rPr>
        <w:t>由评审委员会参照浙江大学社会科学研究院规定的标准进行认定。</w:t>
      </w:r>
    </w:p>
    <w:p w:rsidR="00243F5A" w:rsidRDefault="00243F5A" w:rsidP="00243F5A">
      <w:pPr>
        <w:spacing w:line="360" w:lineRule="auto"/>
        <w:ind w:firstLineChars="150" w:firstLine="315"/>
        <w:rPr>
          <w:rFonts w:ascii="宋体" w:hAnsi="宋体" w:cs="宋体"/>
          <w:kern w:val="0"/>
          <w:szCs w:val="21"/>
        </w:rPr>
      </w:pPr>
      <w:r>
        <w:rPr>
          <w:rFonts w:ascii="宋体" w:hAnsi="宋体" w:hint="eastAsia"/>
          <w:color w:val="000000"/>
          <w:szCs w:val="21"/>
        </w:rPr>
        <w:t>（2）如以团队名义参加的</w:t>
      </w:r>
      <w:r>
        <w:rPr>
          <w:rFonts w:ascii="宋体" w:hAnsi="宋体" w:hint="eastAsia"/>
          <w:szCs w:val="21"/>
        </w:rPr>
        <w:t>，可内部协调根据团队贡献分配加分，</w:t>
      </w:r>
      <w:r>
        <w:rPr>
          <w:rFonts w:ascii="宋体" w:hAnsi="宋体" w:hint="eastAsia"/>
          <w:color w:val="000000"/>
          <w:szCs w:val="21"/>
        </w:rPr>
        <w:t>但排名第一位的不超过团体加分的70%；如果未能协商一致，排名第一位的视同第一作者，排名第二位</w:t>
      </w:r>
      <w:r>
        <w:rPr>
          <w:rFonts w:ascii="宋体" w:hAnsi="宋体"/>
          <w:color w:val="000000"/>
          <w:szCs w:val="21"/>
        </w:rPr>
        <w:t>、第三位</w:t>
      </w:r>
      <w:r>
        <w:rPr>
          <w:rFonts w:ascii="宋体" w:hAnsi="宋体" w:hint="eastAsia"/>
          <w:color w:val="000000"/>
          <w:szCs w:val="21"/>
        </w:rPr>
        <w:t>的，视同第二作者，排名在第四位以后的，视同第三作者。全国、省级获奖项目，限排名前八位；</w:t>
      </w:r>
      <w:r>
        <w:rPr>
          <w:rFonts w:ascii="宋体" w:hAnsi="宋体"/>
          <w:color w:val="000000"/>
          <w:szCs w:val="21"/>
        </w:rPr>
        <w:t>相应系数和</w:t>
      </w:r>
      <w:r>
        <w:rPr>
          <w:rFonts w:ascii="宋体" w:hAnsi="宋体" w:hint="eastAsia"/>
          <w:color w:val="000000"/>
          <w:szCs w:val="21"/>
        </w:rPr>
        <w:t>论文</w:t>
      </w:r>
      <w:r>
        <w:rPr>
          <w:rFonts w:ascii="宋体" w:hAnsi="宋体"/>
          <w:color w:val="000000"/>
          <w:szCs w:val="21"/>
        </w:rPr>
        <w:t>积分中一致。</w:t>
      </w:r>
      <w:r>
        <w:rPr>
          <w:rFonts w:ascii="宋体" w:hAnsi="宋体" w:hint="eastAsia"/>
          <w:color w:val="000000"/>
          <w:szCs w:val="21"/>
        </w:rPr>
        <w:t>同一</w:t>
      </w:r>
      <w:r>
        <w:rPr>
          <w:rFonts w:ascii="宋体" w:hAnsi="宋体"/>
          <w:color w:val="000000"/>
          <w:szCs w:val="21"/>
        </w:rPr>
        <w:t>项目</w:t>
      </w:r>
      <w:r>
        <w:rPr>
          <w:rFonts w:ascii="宋体" w:hAnsi="宋体" w:hint="eastAsia"/>
          <w:color w:val="000000"/>
          <w:szCs w:val="21"/>
        </w:rPr>
        <w:t>取</w:t>
      </w:r>
      <w:r>
        <w:rPr>
          <w:rFonts w:ascii="宋体" w:hAnsi="宋体"/>
          <w:color w:val="000000"/>
          <w:szCs w:val="21"/>
        </w:rPr>
        <w:t>最高获奖</w:t>
      </w:r>
      <w:r>
        <w:rPr>
          <w:rFonts w:ascii="宋体" w:hAnsi="宋体" w:hint="eastAsia"/>
          <w:color w:val="000000"/>
          <w:szCs w:val="21"/>
        </w:rPr>
        <w:t>计分</w:t>
      </w:r>
      <w:r>
        <w:rPr>
          <w:rFonts w:ascii="宋体" w:hAnsi="宋体"/>
          <w:color w:val="000000"/>
          <w:szCs w:val="21"/>
        </w:rPr>
        <w:t>，不重复计算。</w:t>
      </w:r>
    </w:p>
    <w:p w:rsidR="00243F5A" w:rsidRDefault="00243F5A" w:rsidP="00243F5A">
      <w:pPr>
        <w:spacing w:line="360" w:lineRule="auto"/>
        <w:ind w:firstLineChars="150" w:firstLine="361"/>
        <w:rPr>
          <w:rFonts w:ascii="宋体" w:hAnsi="宋体" w:cs="宋体"/>
          <w:b/>
          <w:kern w:val="0"/>
          <w:szCs w:val="21"/>
        </w:rPr>
      </w:pPr>
      <w:r>
        <w:rPr>
          <w:rFonts w:ascii="宋体" w:hAnsi="宋体" w:hint="eastAsia"/>
          <w:b/>
          <w:color w:val="000000"/>
          <w:sz w:val="24"/>
        </w:rPr>
        <w:t>6</w:t>
      </w:r>
      <w:r>
        <w:rPr>
          <w:rFonts w:ascii="宋体" w:hAnsi="宋体"/>
          <w:b/>
          <w:color w:val="000000"/>
          <w:sz w:val="24"/>
        </w:rPr>
        <w:t>.</w:t>
      </w:r>
      <w:r>
        <w:rPr>
          <w:rFonts w:ascii="宋体" w:hAnsi="宋体" w:hint="eastAsia"/>
          <w:b/>
          <w:color w:val="000000"/>
          <w:sz w:val="24"/>
        </w:rPr>
        <w:t>参加学术竞赛计分</w:t>
      </w:r>
    </w:p>
    <w:p w:rsidR="00243F5A" w:rsidRDefault="00243F5A" w:rsidP="00243F5A">
      <w:pPr>
        <w:spacing w:line="360" w:lineRule="auto"/>
        <w:ind w:firstLineChars="150" w:firstLine="360"/>
        <w:rPr>
          <w:rFonts w:ascii="宋体" w:hAnsi="宋体"/>
          <w:color w:val="000000"/>
          <w:sz w:val="24"/>
        </w:rPr>
      </w:pPr>
      <w:r>
        <w:rPr>
          <w:rFonts w:ascii="宋体" w:hAnsi="宋体" w:hint="eastAsia"/>
          <w:color w:val="000000"/>
          <w:sz w:val="24"/>
        </w:rPr>
        <w:t>参加“挑战杯”大学生</w:t>
      </w:r>
      <w:r>
        <w:rPr>
          <w:rFonts w:ascii="宋体" w:hAnsi="宋体"/>
          <w:color w:val="000000"/>
          <w:sz w:val="24"/>
        </w:rPr>
        <w:t>课外科技作品</w:t>
      </w:r>
      <w:r>
        <w:rPr>
          <w:rFonts w:ascii="宋体" w:hAnsi="宋体" w:hint="eastAsia"/>
          <w:color w:val="000000"/>
          <w:sz w:val="24"/>
        </w:rPr>
        <w:t>、“蒲公英”创业计划大赛等</w:t>
      </w:r>
      <w:r>
        <w:rPr>
          <w:rFonts w:ascii="宋体" w:hAnsi="宋体" w:hint="eastAsia"/>
          <w:sz w:val="24"/>
        </w:rPr>
        <w:t>学校认定的竞赛项目获奖</w:t>
      </w:r>
      <w:r>
        <w:rPr>
          <w:rFonts w:ascii="宋体" w:hAnsi="宋体" w:hint="eastAsia"/>
          <w:color w:val="000000"/>
          <w:sz w:val="24"/>
        </w:rPr>
        <w:t>，获奖</w:t>
      </w:r>
      <w:r>
        <w:rPr>
          <w:rFonts w:ascii="宋体" w:hAnsi="宋体"/>
          <w:color w:val="000000"/>
          <w:sz w:val="24"/>
        </w:rPr>
        <w:t>加分如下：</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1665"/>
        <w:gridCol w:w="1559"/>
        <w:gridCol w:w="1701"/>
        <w:gridCol w:w="2127"/>
      </w:tblGrid>
      <w:tr w:rsidR="00243F5A" w:rsidTr="00577F48">
        <w:tc>
          <w:tcPr>
            <w:tcW w:w="1420"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获</w:t>
            </w:r>
            <w:r>
              <w:rPr>
                <w:rFonts w:ascii="宋体" w:hAnsi="宋体" w:cs="宋体"/>
                <w:kern w:val="0"/>
                <w:sz w:val="24"/>
              </w:rPr>
              <w:t>奖级别</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特等</w:t>
            </w:r>
          </w:p>
        </w:tc>
        <w:tc>
          <w:tcPr>
            <w:tcW w:w="1559"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一</w:t>
            </w:r>
          </w:p>
        </w:tc>
        <w:tc>
          <w:tcPr>
            <w:tcW w:w="1701"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二</w:t>
            </w:r>
          </w:p>
        </w:tc>
        <w:tc>
          <w:tcPr>
            <w:tcW w:w="2127"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三</w:t>
            </w:r>
          </w:p>
        </w:tc>
      </w:tr>
      <w:tr w:rsidR="00243F5A" w:rsidTr="00577F48">
        <w:tc>
          <w:tcPr>
            <w:tcW w:w="1420"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全国</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100</w:t>
            </w:r>
          </w:p>
        </w:tc>
        <w:tc>
          <w:tcPr>
            <w:tcW w:w="1559"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80</w:t>
            </w:r>
          </w:p>
        </w:tc>
        <w:tc>
          <w:tcPr>
            <w:tcW w:w="1701"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2127"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r>
      <w:tr w:rsidR="00243F5A" w:rsidTr="00577F48">
        <w:tc>
          <w:tcPr>
            <w:tcW w:w="1420"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省级</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80</w:t>
            </w:r>
          </w:p>
        </w:tc>
        <w:tc>
          <w:tcPr>
            <w:tcW w:w="1559"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1701"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c>
          <w:tcPr>
            <w:tcW w:w="2127"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r>
      <w:tr w:rsidR="00243F5A" w:rsidTr="00577F48">
        <w:tc>
          <w:tcPr>
            <w:tcW w:w="1420"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校级</w:t>
            </w:r>
          </w:p>
        </w:tc>
        <w:tc>
          <w:tcPr>
            <w:tcW w:w="1665" w:type="dxa"/>
            <w:tcMar>
              <w:top w:w="0" w:type="dxa"/>
              <w:left w:w="108" w:type="dxa"/>
              <w:bottom w:w="0" w:type="dxa"/>
              <w:right w:w="108" w:type="dxa"/>
            </w:tcMa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1559"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c>
          <w:tcPr>
            <w:tcW w:w="1701"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c>
          <w:tcPr>
            <w:tcW w:w="2127" w:type="dxa"/>
            <w:shd w:val="clear" w:color="auto" w:fill="auto"/>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r>
    </w:tbl>
    <w:p w:rsidR="00243F5A" w:rsidRDefault="00243F5A" w:rsidP="00243F5A">
      <w:pPr>
        <w:spacing w:line="360" w:lineRule="auto"/>
        <w:ind w:firstLineChars="250" w:firstLine="600"/>
        <w:rPr>
          <w:rFonts w:ascii="宋体" w:hAnsi="宋体"/>
          <w:sz w:val="24"/>
        </w:rPr>
      </w:pPr>
      <w:r>
        <w:rPr>
          <w:rFonts w:ascii="宋体" w:hAnsi="宋体" w:hint="eastAsia"/>
          <w:sz w:val="24"/>
        </w:rPr>
        <w:t>参加Jessup</w:t>
      </w:r>
      <w:r w:rsidR="005F2FEE">
        <w:rPr>
          <w:rFonts w:ascii="宋体" w:hAnsi="宋体" w:hint="eastAsia"/>
          <w:sz w:val="24"/>
        </w:rPr>
        <w:t>、贸仲杯、“德恒杯”论文大赛</w:t>
      </w:r>
      <w:r>
        <w:rPr>
          <w:rFonts w:ascii="宋体" w:hAnsi="宋体" w:hint="eastAsia"/>
          <w:sz w:val="24"/>
        </w:rPr>
        <w:t>专业学术竞赛活动，获奖加分如下：</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1420"/>
        <w:gridCol w:w="1420"/>
        <w:gridCol w:w="1420"/>
        <w:gridCol w:w="1420"/>
      </w:tblGrid>
      <w:tr w:rsidR="00243F5A" w:rsidTr="00577F48">
        <w:trPr>
          <w:jc w:val="center"/>
        </w:trPr>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获</w:t>
            </w:r>
            <w:r>
              <w:rPr>
                <w:rFonts w:ascii="宋体" w:hAnsi="宋体" w:cs="宋体"/>
                <w:kern w:val="0"/>
                <w:sz w:val="24"/>
              </w:rPr>
              <w:t>奖级别</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一</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二</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三</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其他</w:t>
            </w:r>
            <w:r>
              <w:rPr>
                <w:rFonts w:ascii="宋体" w:hAnsi="宋体" w:cs="宋体" w:hint="eastAsia"/>
                <w:kern w:val="0"/>
                <w:sz w:val="24"/>
              </w:rPr>
              <w:t>奖项</w:t>
            </w:r>
          </w:p>
        </w:tc>
      </w:tr>
      <w:tr w:rsidR="00243F5A" w:rsidTr="00577F48">
        <w:trPr>
          <w:jc w:val="center"/>
        </w:trPr>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分值</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60</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40</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r>
    </w:tbl>
    <w:p w:rsidR="00243F5A" w:rsidRDefault="00243F5A" w:rsidP="00243F5A">
      <w:pPr>
        <w:spacing w:line="360" w:lineRule="auto"/>
        <w:ind w:firstLineChars="250" w:firstLine="600"/>
        <w:rPr>
          <w:rFonts w:ascii="宋体" w:hAnsi="宋体"/>
          <w:sz w:val="24"/>
        </w:rPr>
      </w:pPr>
      <w:r>
        <w:rPr>
          <w:rFonts w:ascii="宋体" w:hAnsi="宋体" w:hint="eastAsia"/>
          <w:sz w:val="24"/>
        </w:rPr>
        <w:t>参加“光华-凯富”案例比赛</w:t>
      </w:r>
      <w:bookmarkStart w:id="2" w:name="_GoBack"/>
      <w:bookmarkEnd w:id="2"/>
      <w:r>
        <w:rPr>
          <w:rFonts w:ascii="宋体" w:hAnsi="宋体" w:hint="eastAsia"/>
          <w:sz w:val="24"/>
        </w:rPr>
        <w:t>，获奖加分如下：</w:t>
      </w: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20"/>
        <w:gridCol w:w="1420"/>
        <w:gridCol w:w="1420"/>
        <w:gridCol w:w="1420"/>
        <w:gridCol w:w="1420"/>
      </w:tblGrid>
      <w:tr w:rsidR="00243F5A" w:rsidTr="00577F48">
        <w:trPr>
          <w:jc w:val="center"/>
        </w:trPr>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获</w:t>
            </w:r>
            <w:r>
              <w:rPr>
                <w:rFonts w:ascii="宋体" w:hAnsi="宋体" w:cs="宋体"/>
                <w:kern w:val="0"/>
                <w:sz w:val="24"/>
              </w:rPr>
              <w:t>奖级别</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一</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二</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三</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其他</w:t>
            </w:r>
          </w:p>
        </w:tc>
      </w:tr>
      <w:tr w:rsidR="00243F5A" w:rsidTr="00577F48">
        <w:trPr>
          <w:jc w:val="center"/>
        </w:trPr>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分值</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15</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10</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5</w:t>
            </w:r>
          </w:p>
        </w:tc>
        <w:tc>
          <w:tcPr>
            <w:tcW w:w="1420"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3</w:t>
            </w:r>
          </w:p>
        </w:tc>
      </w:tr>
    </w:tbl>
    <w:p w:rsidR="00243F5A" w:rsidRDefault="00243F5A" w:rsidP="00243F5A">
      <w:pPr>
        <w:spacing w:line="360" w:lineRule="auto"/>
        <w:rPr>
          <w:rFonts w:ascii="宋体" w:hAnsi="宋体"/>
          <w:color w:val="000000"/>
          <w:szCs w:val="21"/>
        </w:rPr>
      </w:pPr>
      <w:r>
        <w:rPr>
          <w:rFonts w:ascii="宋体" w:hAnsi="宋体" w:hint="eastAsia"/>
          <w:color w:val="000000"/>
          <w:szCs w:val="21"/>
        </w:rPr>
        <w:t>注：（1）学校认定的竞赛项目，研究生院没有明确规定的，参考本科生院公布的相关目录。</w:t>
      </w:r>
    </w:p>
    <w:p w:rsidR="00243F5A" w:rsidRDefault="00243F5A" w:rsidP="00243F5A">
      <w:pPr>
        <w:spacing w:line="360" w:lineRule="auto"/>
        <w:ind w:firstLineChars="150" w:firstLine="315"/>
        <w:rPr>
          <w:rFonts w:ascii="宋体" w:hAnsi="宋体"/>
          <w:color w:val="000000"/>
          <w:szCs w:val="21"/>
        </w:rPr>
      </w:pPr>
      <w:r>
        <w:rPr>
          <w:rFonts w:ascii="宋体" w:hAnsi="宋体" w:hint="eastAsia"/>
          <w:color w:val="000000"/>
          <w:szCs w:val="21"/>
        </w:rPr>
        <w:t>（2）以上参赛项目，如以团队名义参加的</w:t>
      </w:r>
      <w:r>
        <w:rPr>
          <w:rFonts w:ascii="宋体" w:hAnsi="宋体" w:hint="eastAsia"/>
          <w:szCs w:val="21"/>
        </w:rPr>
        <w:t>，可内部协调根据团队贡献分配加分，</w:t>
      </w:r>
      <w:r>
        <w:rPr>
          <w:rFonts w:ascii="宋体" w:hAnsi="宋体" w:hint="eastAsia"/>
          <w:color w:val="000000"/>
          <w:szCs w:val="21"/>
        </w:rPr>
        <w:t>但排名第一位的不超过团体加分的70%；如果未能协商一致，排名第一位的视同第一作者，排名2－3的，视同第二作者，排名在第四以后的，视同第三作者。其中学校获奖项目，限排名前</w:t>
      </w:r>
      <w:r>
        <w:rPr>
          <w:rFonts w:ascii="宋体" w:hAnsi="宋体" w:hint="eastAsia"/>
          <w:color w:val="000000"/>
          <w:szCs w:val="21"/>
        </w:rPr>
        <w:lastRenderedPageBreak/>
        <w:t>五作者，全国、省级获奖项目，限排名前八位；</w:t>
      </w:r>
      <w:r>
        <w:rPr>
          <w:rFonts w:ascii="宋体" w:hAnsi="宋体"/>
          <w:color w:val="000000"/>
          <w:szCs w:val="21"/>
        </w:rPr>
        <w:t>相应系数和</w:t>
      </w:r>
      <w:r>
        <w:rPr>
          <w:rFonts w:ascii="宋体" w:hAnsi="宋体" w:hint="eastAsia"/>
          <w:color w:val="000000"/>
          <w:szCs w:val="21"/>
        </w:rPr>
        <w:t>论文</w:t>
      </w:r>
      <w:r>
        <w:rPr>
          <w:rFonts w:ascii="宋体" w:hAnsi="宋体"/>
          <w:color w:val="000000"/>
          <w:szCs w:val="21"/>
        </w:rPr>
        <w:t>积分中一致。</w:t>
      </w:r>
      <w:r>
        <w:rPr>
          <w:rFonts w:ascii="宋体" w:hAnsi="宋体" w:hint="eastAsia"/>
          <w:color w:val="000000"/>
          <w:szCs w:val="21"/>
        </w:rPr>
        <w:t>同一</w:t>
      </w:r>
      <w:r>
        <w:rPr>
          <w:rFonts w:ascii="宋体" w:hAnsi="宋体"/>
          <w:color w:val="000000"/>
          <w:szCs w:val="21"/>
        </w:rPr>
        <w:t>项目</w:t>
      </w:r>
      <w:r>
        <w:rPr>
          <w:rFonts w:ascii="宋体" w:hAnsi="宋体" w:hint="eastAsia"/>
          <w:color w:val="000000"/>
          <w:szCs w:val="21"/>
        </w:rPr>
        <w:t>取</w:t>
      </w:r>
      <w:r>
        <w:rPr>
          <w:rFonts w:ascii="宋体" w:hAnsi="宋体"/>
          <w:color w:val="000000"/>
          <w:szCs w:val="21"/>
        </w:rPr>
        <w:t>最高获奖</w:t>
      </w:r>
      <w:r>
        <w:rPr>
          <w:rFonts w:ascii="宋体" w:hAnsi="宋体" w:hint="eastAsia"/>
          <w:color w:val="000000"/>
          <w:szCs w:val="21"/>
        </w:rPr>
        <w:t>计分</w:t>
      </w:r>
      <w:r>
        <w:rPr>
          <w:rFonts w:ascii="宋体" w:hAnsi="宋体"/>
          <w:color w:val="000000"/>
          <w:szCs w:val="21"/>
        </w:rPr>
        <w:t>，不重复计算。</w:t>
      </w:r>
    </w:p>
    <w:p w:rsidR="00243F5A" w:rsidRDefault="00243F5A" w:rsidP="00243F5A">
      <w:pPr>
        <w:widowControl/>
        <w:spacing w:line="360" w:lineRule="auto"/>
        <w:ind w:firstLineChars="200" w:firstLine="482"/>
        <w:rPr>
          <w:rFonts w:ascii="宋体" w:hAnsi="宋体" w:cs="宋体"/>
          <w:b/>
          <w:kern w:val="0"/>
          <w:sz w:val="24"/>
        </w:rPr>
      </w:pPr>
      <w:r>
        <w:rPr>
          <w:rFonts w:ascii="宋体" w:hAnsi="宋体" w:cs="宋体" w:hint="eastAsia"/>
          <w:b/>
          <w:kern w:val="0"/>
          <w:sz w:val="24"/>
        </w:rPr>
        <w:t>（二）</w:t>
      </w:r>
      <w:r>
        <w:rPr>
          <w:rFonts w:ascii="宋体" w:hAnsi="宋体" w:cs="宋体"/>
          <w:b/>
          <w:kern w:val="0"/>
          <w:sz w:val="24"/>
        </w:rPr>
        <w:t>社会工作计分</w:t>
      </w:r>
    </w:p>
    <w:p w:rsidR="00243F5A" w:rsidRDefault="00243F5A" w:rsidP="00243F5A">
      <w:pPr>
        <w:widowControl/>
        <w:spacing w:line="360" w:lineRule="auto"/>
        <w:ind w:leftChars="-2" w:left="-4" w:firstLineChars="200" w:firstLine="482"/>
        <w:rPr>
          <w:rFonts w:ascii="宋体" w:hAnsi="宋体" w:cs="宋体"/>
          <w:b/>
          <w:kern w:val="0"/>
          <w:sz w:val="24"/>
        </w:rPr>
      </w:pPr>
      <w:r>
        <w:rPr>
          <w:rFonts w:ascii="宋体" w:hAnsi="宋体" w:cs="宋体" w:hint="eastAsia"/>
          <w:b/>
          <w:kern w:val="0"/>
          <w:sz w:val="24"/>
        </w:rPr>
        <w:t>1.适用对象：在校、院两级各单位部门或学生组织任期满一年及以上的研究生干部。</w:t>
      </w:r>
    </w:p>
    <w:p w:rsidR="00243F5A" w:rsidRDefault="00243F5A" w:rsidP="00243F5A">
      <w:pPr>
        <w:widowControl/>
        <w:spacing w:line="360" w:lineRule="auto"/>
        <w:ind w:leftChars="-2" w:left="-4" w:firstLineChars="200" w:firstLine="482"/>
        <w:rPr>
          <w:rFonts w:ascii="宋体" w:hAnsi="宋体" w:cs="宋体"/>
          <w:b/>
          <w:kern w:val="0"/>
          <w:sz w:val="24"/>
        </w:rPr>
      </w:pPr>
      <w:r>
        <w:rPr>
          <w:rFonts w:ascii="宋体" w:hAnsi="宋体" w:cs="宋体" w:hint="eastAsia"/>
          <w:b/>
          <w:kern w:val="0"/>
          <w:sz w:val="24"/>
        </w:rPr>
        <w:t>2.各类研究生干部计分</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2"/>
        <w:gridCol w:w="2477"/>
        <w:gridCol w:w="1276"/>
        <w:gridCol w:w="1291"/>
        <w:gridCol w:w="1275"/>
      </w:tblGrid>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类别</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职务</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考核</w:t>
            </w:r>
            <w:r>
              <w:rPr>
                <w:rFonts w:ascii="宋体" w:hAnsi="宋体" w:cs="宋体"/>
                <w:kern w:val="0"/>
                <w:sz w:val="24"/>
              </w:rPr>
              <w:t>优秀</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考核良好</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考核合格</w:t>
            </w:r>
          </w:p>
        </w:tc>
      </w:tr>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校团委挂职、</w:t>
            </w:r>
          </w:p>
          <w:p w:rsidR="00243F5A" w:rsidRDefault="00243F5A" w:rsidP="00577F48">
            <w:pPr>
              <w:widowControl/>
              <w:spacing w:line="360" w:lineRule="auto"/>
              <w:ind w:firstLineChars="200" w:firstLine="480"/>
              <w:rPr>
                <w:rFonts w:ascii="宋体" w:hAnsi="宋体" w:cs="宋体"/>
                <w:kern w:val="0"/>
                <w:sz w:val="24"/>
              </w:rPr>
            </w:pPr>
            <w:r>
              <w:rPr>
                <w:rFonts w:ascii="宋体" w:hAnsi="宋体" w:cs="宋体" w:hint="eastAsia"/>
                <w:kern w:val="0"/>
                <w:sz w:val="24"/>
              </w:rPr>
              <w:t>院团委</w:t>
            </w:r>
            <w:r>
              <w:rPr>
                <w:rFonts w:ascii="宋体" w:hAnsi="宋体" w:cs="宋体"/>
                <w:kern w:val="0"/>
                <w:sz w:val="24"/>
              </w:rPr>
              <w:t>挂职</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副书记、书记助理</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12</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r>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校级博士生会、</w:t>
            </w:r>
          </w:p>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研究生会</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主席、副主席</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12</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r>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其他兼职</w:t>
            </w:r>
            <w:r>
              <w:rPr>
                <w:rFonts w:ascii="宋体" w:hAnsi="宋体" w:cs="宋体"/>
                <w:kern w:val="0"/>
                <w:sz w:val="24"/>
              </w:rPr>
              <w:t>辅导员</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本科生兼职</w:t>
            </w:r>
            <w:r>
              <w:rPr>
                <w:rFonts w:ascii="宋体" w:hAnsi="宋体" w:cs="宋体"/>
                <w:kern w:val="0"/>
                <w:sz w:val="24"/>
              </w:rPr>
              <w:t>辅导员</w:t>
            </w:r>
            <w:r>
              <w:rPr>
                <w:rFonts w:ascii="宋体" w:hAnsi="宋体" w:cs="宋体" w:hint="eastAsia"/>
                <w:kern w:val="0"/>
                <w:sz w:val="24"/>
              </w:rPr>
              <w:t>、</w:t>
            </w:r>
            <w:r>
              <w:rPr>
                <w:rFonts w:ascii="宋体" w:hAnsi="宋体" w:cs="宋体"/>
                <w:kern w:val="0"/>
                <w:sz w:val="24"/>
              </w:rPr>
              <w:t>研究生兼职辅导员</w:t>
            </w:r>
            <w:r>
              <w:rPr>
                <w:rFonts w:ascii="宋体" w:hAnsi="宋体" w:cs="宋体" w:hint="eastAsia"/>
                <w:kern w:val="0"/>
                <w:sz w:val="24"/>
              </w:rPr>
              <w:t>、</w:t>
            </w:r>
            <w:r>
              <w:rPr>
                <w:rFonts w:ascii="宋体" w:hAnsi="宋体" w:cs="宋体"/>
                <w:kern w:val="0"/>
                <w:sz w:val="24"/>
              </w:rPr>
              <w:t>就业辅导员</w:t>
            </w:r>
            <w:r>
              <w:rPr>
                <w:rFonts w:ascii="宋体" w:hAnsi="宋体" w:cs="宋体" w:hint="eastAsia"/>
                <w:kern w:val="0"/>
                <w:sz w:val="24"/>
              </w:rPr>
              <w:t>、本科生党总支秘书、研究生党总支秘书、求是</w:t>
            </w:r>
            <w:r>
              <w:rPr>
                <w:rFonts w:ascii="宋体" w:hAnsi="宋体" w:cs="宋体"/>
                <w:kern w:val="0"/>
                <w:sz w:val="24"/>
              </w:rPr>
              <w:t>学院选聘的</w:t>
            </w:r>
            <w:r>
              <w:rPr>
                <w:rFonts w:ascii="宋体" w:hAnsi="宋体" w:cs="宋体" w:hint="eastAsia"/>
                <w:kern w:val="0"/>
                <w:sz w:val="24"/>
              </w:rPr>
              <w:t>兼职</w:t>
            </w:r>
            <w:r>
              <w:rPr>
                <w:rFonts w:ascii="宋体" w:hAnsi="宋体" w:cs="宋体"/>
                <w:kern w:val="0"/>
                <w:sz w:val="24"/>
              </w:rPr>
              <w:t>辅导员</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w:t>
            </w:r>
          </w:p>
        </w:tc>
      </w:tr>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院级博士生会、研究生会、法律硕士协会、党员之家管委会、</w:t>
            </w:r>
            <w:r>
              <w:rPr>
                <w:rFonts w:ascii="宋体" w:hAnsi="宋体" w:cs="宋体"/>
                <w:kern w:val="0"/>
                <w:sz w:val="24"/>
              </w:rPr>
              <w:t>团委各部门</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主席、副主席、主任</w:t>
            </w:r>
            <w:r>
              <w:rPr>
                <w:rFonts w:ascii="宋体" w:hAnsi="宋体" w:cs="宋体"/>
                <w:kern w:val="0"/>
                <w:sz w:val="24"/>
              </w:rPr>
              <w:t>、副主任</w:t>
            </w:r>
            <w:r>
              <w:rPr>
                <w:rFonts w:ascii="宋体" w:hAnsi="宋体" w:cs="宋体" w:hint="eastAsia"/>
                <w:kern w:val="0"/>
                <w:sz w:val="24"/>
              </w:rPr>
              <w:t>、团委</w:t>
            </w:r>
            <w:r>
              <w:rPr>
                <w:rFonts w:ascii="宋体" w:hAnsi="宋体" w:cs="宋体"/>
                <w:kern w:val="0"/>
                <w:sz w:val="24"/>
              </w:rPr>
              <w:t>部门部长</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w:t>
            </w:r>
          </w:p>
        </w:tc>
      </w:tr>
      <w:tr w:rsidR="00243F5A" w:rsidTr="00577F48">
        <w:trPr>
          <w:jc w:val="center"/>
        </w:trPr>
        <w:tc>
          <w:tcPr>
            <w:tcW w:w="2512"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校、院其他学生组织</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骨干（主席助理、部长、副部长）</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r>
      <w:tr w:rsidR="00243F5A" w:rsidTr="00577F48">
        <w:trPr>
          <w:jc w:val="center"/>
        </w:trPr>
        <w:tc>
          <w:tcPr>
            <w:tcW w:w="2512" w:type="dxa"/>
            <w:vMerge w:val="restart"/>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党支部</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书记</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r>
      <w:tr w:rsidR="00243F5A" w:rsidTr="00577F48">
        <w:trPr>
          <w:jc w:val="center"/>
        </w:trPr>
        <w:tc>
          <w:tcPr>
            <w:tcW w:w="2512" w:type="dxa"/>
            <w:vMerge/>
            <w:vAlign w:val="center"/>
          </w:tcPr>
          <w:p w:rsidR="00243F5A" w:rsidRDefault="00243F5A" w:rsidP="00577F48">
            <w:pPr>
              <w:widowControl/>
              <w:spacing w:line="360" w:lineRule="auto"/>
              <w:jc w:val="center"/>
              <w:rPr>
                <w:rFonts w:ascii="宋体" w:hAnsi="宋体" w:cs="宋体"/>
                <w:kern w:val="0"/>
                <w:sz w:val="24"/>
              </w:rPr>
            </w:pP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副书记及其他支委</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4</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3</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w:t>
            </w:r>
          </w:p>
        </w:tc>
      </w:tr>
      <w:tr w:rsidR="00243F5A" w:rsidTr="00577F48">
        <w:trPr>
          <w:jc w:val="center"/>
        </w:trPr>
        <w:tc>
          <w:tcPr>
            <w:tcW w:w="2512" w:type="dxa"/>
            <w:vMerge w:val="restart"/>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班级/团支部</w:t>
            </w: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班长、团支书</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6</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r>
      <w:tr w:rsidR="00243F5A" w:rsidTr="00577F48">
        <w:trPr>
          <w:jc w:val="center"/>
        </w:trPr>
        <w:tc>
          <w:tcPr>
            <w:tcW w:w="2512" w:type="dxa"/>
            <w:vMerge/>
            <w:vAlign w:val="center"/>
          </w:tcPr>
          <w:p w:rsidR="00243F5A" w:rsidRDefault="00243F5A" w:rsidP="00577F48">
            <w:pPr>
              <w:widowControl/>
              <w:spacing w:line="360" w:lineRule="auto"/>
              <w:jc w:val="center"/>
              <w:rPr>
                <w:rFonts w:ascii="宋体" w:hAnsi="宋体" w:cs="宋体"/>
                <w:kern w:val="0"/>
                <w:sz w:val="24"/>
              </w:rPr>
            </w:pPr>
          </w:p>
        </w:tc>
        <w:tc>
          <w:tcPr>
            <w:tcW w:w="2477"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其他班、团委员</w:t>
            </w:r>
          </w:p>
        </w:tc>
        <w:tc>
          <w:tcPr>
            <w:tcW w:w="1276"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4</w:t>
            </w:r>
          </w:p>
        </w:tc>
        <w:tc>
          <w:tcPr>
            <w:tcW w:w="1291"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3</w:t>
            </w:r>
          </w:p>
        </w:tc>
        <w:tc>
          <w:tcPr>
            <w:tcW w:w="1275" w:type="dxa"/>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kern w:val="0"/>
                <w:sz w:val="24"/>
              </w:rPr>
              <w:t>1</w:t>
            </w:r>
          </w:p>
        </w:tc>
      </w:tr>
    </w:tbl>
    <w:p w:rsidR="00243F5A" w:rsidRDefault="00243F5A" w:rsidP="00243F5A">
      <w:pPr>
        <w:widowControl/>
        <w:spacing w:line="360" w:lineRule="auto"/>
        <w:rPr>
          <w:rFonts w:ascii="宋体" w:hAnsi="宋体" w:cs="宋体"/>
          <w:kern w:val="0"/>
          <w:szCs w:val="21"/>
        </w:rPr>
      </w:pPr>
      <w:r>
        <w:rPr>
          <w:rFonts w:ascii="宋体" w:hAnsi="宋体" w:cs="宋体" w:hint="eastAsia"/>
          <w:kern w:val="0"/>
          <w:szCs w:val="21"/>
        </w:rPr>
        <w:t>注：（1）学院各单位部门或学生组织的负责人、兼职辅导员、党支书和学校学生组织的任职由相应指导老师或辅导员负责考核。学院各单位部门或学生组织、党支部其他支委由党支</w:t>
      </w:r>
      <w:r>
        <w:rPr>
          <w:rFonts w:ascii="宋体" w:hAnsi="宋体" w:cs="宋体" w:hint="eastAsia"/>
          <w:kern w:val="0"/>
          <w:szCs w:val="21"/>
        </w:rPr>
        <w:lastRenderedPageBreak/>
        <w:t>部民主评议，班长、团支书、班委的考核由班级民主评议。考核标准由各单位根据自身工作情况自行拟定，但最终考核结果优秀不超过本单位任职人数的30%，良好不超过本单位参评人数的50%，以上两项非整数部分四舍五入；合格无比例限制，经考核为不合格者，此项不计分。学生职业发展中心主任按照兼职辅导员计分，其他成员按照校、院其他学生组织骨干计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（2）在不同组织任职的，其合计加分不超过20分。</w:t>
      </w:r>
    </w:p>
    <w:p w:rsidR="00243F5A" w:rsidRDefault="00243F5A" w:rsidP="00243F5A">
      <w:pPr>
        <w:widowControl/>
        <w:spacing w:line="360" w:lineRule="auto"/>
        <w:ind w:firstLineChars="200" w:firstLine="420"/>
        <w:rPr>
          <w:rFonts w:ascii="宋体" w:hAnsi="宋体" w:cs="宋体"/>
          <w:kern w:val="0"/>
          <w:szCs w:val="21"/>
        </w:rPr>
      </w:pPr>
      <w:r>
        <w:rPr>
          <w:rFonts w:ascii="宋体" w:hAnsi="宋体" w:cs="宋体" w:hint="eastAsia"/>
          <w:kern w:val="0"/>
          <w:szCs w:val="21"/>
        </w:rPr>
        <w:t>（3）本细则中没有列举到的学生干部，可以向评审委员会提出申请，并提供相关的材料，由评审委员会根据实际情况酌情加分。</w:t>
      </w:r>
    </w:p>
    <w:p w:rsidR="00243F5A" w:rsidRDefault="00243F5A" w:rsidP="00243F5A">
      <w:pPr>
        <w:widowControl/>
        <w:spacing w:line="360" w:lineRule="auto"/>
        <w:ind w:firstLineChars="200" w:firstLine="482"/>
        <w:rPr>
          <w:rFonts w:ascii="宋体" w:hAnsi="宋体" w:cs="宋体"/>
          <w:b/>
          <w:kern w:val="0"/>
          <w:szCs w:val="21"/>
        </w:rPr>
      </w:pPr>
      <w:r>
        <w:rPr>
          <w:rFonts w:ascii="宋体" w:hAnsi="宋体" w:cs="宋体" w:hint="eastAsia"/>
          <w:b/>
          <w:kern w:val="0"/>
          <w:sz w:val="24"/>
        </w:rPr>
        <w:t>（三）</w:t>
      </w:r>
      <w:r>
        <w:rPr>
          <w:rFonts w:ascii="宋体" w:hAnsi="宋体" w:cs="宋体"/>
          <w:b/>
          <w:kern w:val="0"/>
          <w:sz w:val="24"/>
        </w:rPr>
        <w:t>文体</w:t>
      </w:r>
      <w:r>
        <w:rPr>
          <w:rFonts w:ascii="宋体" w:hAnsi="宋体" w:cs="宋体" w:hint="eastAsia"/>
          <w:b/>
          <w:kern w:val="0"/>
          <w:sz w:val="24"/>
        </w:rPr>
        <w:t>项目</w:t>
      </w:r>
      <w:r>
        <w:rPr>
          <w:rFonts w:ascii="宋体" w:hAnsi="宋体" w:cs="宋体"/>
          <w:b/>
          <w:kern w:val="0"/>
          <w:sz w:val="24"/>
        </w:rPr>
        <w:t>计分</w:t>
      </w:r>
    </w:p>
    <w:tbl>
      <w:tblPr>
        <w:tblW w:w="8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44"/>
        <w:gridCol w:w="1056"/>
        <w:gridCol w:w="648"/>
        <w:gridCol w:w="852"/>
        <w:gridCol w:w="852"/>
        <w:gridCol w:w="852"/>
        <w:gridCol w:w="852"/>
        <w:gridCol w:w="852"/>
        <w:gridCol w:w="852"/>
        <w:gridCol w:w="852"/>
      </w:tblGrid>
      <w:tr w:rsidR="00243F5A" w:rsidTr="00577F48">
        <w:tc>
          <w:tcPr>
            <w:tcW w:w="744"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级别</w:t>
            </w:r>
          </w:p>
        </w:tc>
        <w:tc>
          <w:tcPr>
            <w:tcW w:w="1056"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破纪录</w:t>
            </w:r>
          </w:p>
        </w:tc>
        <w:tc>
          <w:tcPr>
            <w:tcW w:w="648"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一</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二</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三</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四</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五</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六</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七</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八</w:t>
            </w:r>
          </w:p>
        </w:tc>
      </w:tr>
      <w:tr w:rsidR="00243F5A" w:rsidTr="00577F48">
        <w:tc>
          <w:tcPr>
            <w:tcW w:w="744"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全国</w:t>
            </w:r>
          </w:p>
        </w:tc>
        <w:tc>
          <w:tcPr>
            <w:tcW w:w="1056"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20</w:t>
            </w:r>
          </w:p>
        </w:tc>
        <w:tc>
          <w:tcPr>
            <w:tcW w:w="648"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15</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r>
      <w:tr w:rsidR="00243F5A" w:rsidTr="00577F48">
        <w:tc>
          <w:tcPr>
            <w:tcW w:w="744"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省级</w:t>
            </w:r>
          </w:p>
        </w:tc>
        <w:tc>
          <w:tcPr>
            <w:tcW w:w="1056"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15</w:t>
            </w:r>
          </w:p>
        </w:tc>
        <w:tc>
          <w:tcPr>
            <w:tcW w:w="648"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10</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r>
      <w:tr w:rsidR="00243F5A" w:rsidTr="00577F48">
        <w:tc>
          <w:tcPr>
            <w:tcW w:w="744"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校级</w:t>
            </w:r>
          </w:p>
        </w:tc>
        <w:tc>
          <w:tcPr>
            <w:tcW w:w="1056"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8</w:t>
            </w:r>
          </w:p>
        </w:tc>
        <w:tc>
          <w:tcPr>
            <w:tcW w:w="648"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6</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4</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r>
      <w:tr w:rsidR="00243F5A" w:rsidTr="00577F48">
        <w:tc>
          <w:tcPr>
            <w:tcW w:w="744"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院级</w:t>
            </w:r>
          </w:p>
        </w:tc>
        <w:tc>
          <w:tcPr>
            <w:tcW w:w="1056"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p>
        </w:tc>
        <w:tc>
          <w:tcPr>
            <w:tcW w:w="648"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3</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2</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1</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w:t>
            </w:r>
          </w:p>
        </w:tc>
        <w:tc>
          <w:tcPr>
            <w:tcW w:w="852" w:type="dxa"/>
            <w:tcMar>
              <w:top w:w="0" w:type="dxa"/>
              <w:left w:w="108" w:type="dxa"/>
              <w:bottom w:w="0" w:type="dxa"/>
              <w:right w:w="108" w:type="dxa"/>
            </w:tcMar>
            <w:vAlign w:val="center"/>
          </w:tcPr>
          <w:p w:rsidR="00243F5A" w:rsidRDefault="00243F5A" w:rsidP="00577F48">
            <w:pPr>
              <w:widowControl/>
              <w:spacing w:line="360" w:lineRule="auto"/>
              <w:jc w:val="center"/>
              <w:rPr>
                <w:rFonts w:ascii="宋体" w:hAnsi="宋体" w:cs="宋体"/>
                <w:kern w:val="0"/>
                <w:sz w:val="24"/>
              </w:rPr>
            </w:pPr>
            <w:r>
              <w:rPr>
                <w:rFonts w:ascii="宋体" w:hAnsi="宋体" w:cs="宋体" w:hint="eastAsia"/>
                <w:kern w:val="0"/>
                <w:sz w:val="24"/>
              </w:rPr>
              <w:t>0</w:t>
            </w:r>
          </w:p>
        </w:tc>
      </w:tr>
    </w:tbl>
    <w:p w:rsidR="00243F5A" w:rsidRDefault="00243F5A" w:rsidP="00243F5A">
      <w:pPr>
        <w:widowControl/>
        <w:spacing w:line="360" w:lineRule="auto"/>
        <w:rPr>
          <w:rFonts w:ascii="宋体" w:hAnsi="宋体" w:cs="宋体"/>
          <w:kern w:val="0"/>
          <w:szCs w:val="21"/>
        </w:rPr>
      </w:pPr>
      <w:r>
        <w:rPr>
          <w:rFonts w:ascii="宋体" w:hAnsi="宋体" w:cs="宋体"/>
          <w:kern w:val="0"/>
          <w:szCs w:val="21"/>
        </w:rPr>
        <w:t>注：</w:t>
      </w:r>
      <w:r>
        <w:rPr>
          <w:rFonts w:ascii="宋体" w:hAnsi="宋体" w:cs="宋体" w:hint="eastAsia"/>
          <w:kern w:val="0"/>
          <w:szCs w:val="21"/>
        </w:rPr>
        <w:t>（1</w:t>
      </w:r>
      <w:r>
        <w:rPr>
          <w:rFonts w:ascii="宋体" w:hAnsi="宋体" w:cs="宋体"/>
          <w:kern w:val="0"/>
          <w:szCs w:val="21"/>
        </w:rPr>
        <w:t>）同一项目</w:t>
      </w:r>
      <w:r>
        <w:rPr>
          <w:rFonts w:ascii="宋体" w:hAnsi="宋体" w:cs="宋体" w:hint="eastAsia"/>
          <w:kern w:val="0"/>
          <w:szCs w:val="21"/>
        </w:rPr>
        <w:t>、</w:t>
      </w:r>
      <w:r>
        <w:rPr>
          <w:rFonts w:ascii="宋体" w:hAnsi="宋体" w:cs="宋体"/>
          <w:kern w:val="0"/>
          <w:szCs w:val="21"/>
        </w:rPr>
        <w:t>节目多次获奖，限加最高分；</w:t>
      </w:r>
    </w:p>
    <w:p w:rsidR="00243F5A" w:rsidRDefault="00243F5A" w:rsidP="00243F5A">
      <w:pPr>
        <w:widowControl/>
        <w:spacing w:line="360" w:lineRule="auto"/>
        <w:ind w:firstLineChars="150" w:firstLine="315"/>
        <w:rPr>
          <w:rFonts w:ascii="宋体" w:hAnsi="宋体" w:cs="宋体"/>
          <w:kern w:val="0"/>
          <w:szCs w:val="21"/>
        </w:rPr>
      </w:pPr>
      <w:r>
        <w:rPr>
          <w:rFonts w:ascii="宋体" w:hAnsi="宋体" w:cs="宋体" w:hint="eastAsia"/>
          <w:kern w:val="0"/>
          <w:szCs w:val="21"/>
        </w:rPr>
        <w:t>（2</w:t>
      </w:r>
      <w:r>
        <w:rPr>
          <w:rFonts w:ascii="宋体" w:hAnsi="宋体" w:cs="宋体"/>
          <w:kern w:val="0"/>
          <w:szCs w:val="21"/>
        </w:rPr>
        <w:t>）集体项目参照上表规定在2分之内酌情计分</w:t>
      </w:r>
      <w:r>
        <w:rPr>
          <w:rFonts w:ascii="宋体" w:hAnsi="宋体" w:cs="宋体" w:hint="eastAsia"/>
          <w:kern w:val="0"/>
          <w:szCs w:val="21"/>
        </w:rPr>
        <w:t>；</w:t>
      </w:r>
    </w:p>
    <w:p w:rsidR="00243F5A" w:rsidRDefault="00243F5A" w:rsidP="00243F5A">
      <w:pPr>
        <w:widowControl/>
        <w:spacing w:line="360" w:lineRule="auto"/>
        <w:ind w:firstLineChars="150" w:firstLine="315"/>
        <w:rPr>
          <w:rFonts w:ascii="宋体" w:hAnsi="宋体" w:cs="宋体"/>
          <w:kern w:val="0"/>
          <w:szCs w:val="21"/>
        </w:rPr>
      </w:pPr>
      <w:r>
        <w:rPr>
          <w:rFonts w:ascii="宋体" w:hAnsi="宋体" w:cs="宋体" w:hint="eastAsia"/>
          <w:kern w:val="0"/>
          <w:szCs w:val="21"/>
        </w:rPr>
        <w:t>（3</w:t>
      </w:r>
      <w:r>
        <w:rPr>
          <w:rFonts w:ascii="宋体" w:hAnsi="宋体" w:cs="宋体"/>
          <w:kern w:val="0"/>
          <w:szCs w:val="21"/>
        </w:rPr>
        <w:t>）</w:t>
      </w:r>
      <w:r>
        <w:rPr>
          <w:rFonts w:ascii="宋体" w:hAnsi="宋体" w:cs="宋体" w:hint="eastAsia"/>
          <w:kern w:val="0"/>
          <w:szCs w:val="21"/>
        </w:rPr>
        <w:t>本项</w:t>
      </w:r>
      <w:r>
        <w:rPr>
          <w:rFonts w:ascii="宋体" w:hAnsi="宋体" w:cs="宋体"/>
          <w:kern w:val="0"/>
          <w:szCs w:val="21"/>
        </w:rPr>
        <w:t>合计加分不超过</w:t>
      </w:r>
      <w:r>
        <w:rPr>
          <w:rFonts w:ascii="宋体" w:hAnsi="宋体" w:cs="宋体" w:hint="eastAsia"/>
          <w:kern w:val="0"/>
          <w:szCs w:val="21"/>
        </w:rPr>
        <w:t>20分</w:t>
      </w:r>
      <w:r>
        <w:rPr>
          <w:rFonts w:ascii="宋体" w:hAnsi="宋体" w:cs="宋体"/>
          <w:kern w:val="0"/>
          <w:szCs w:val="21"/>
        </w:rPr>
        <w:t>。</w:t>
      </w:r>
    </w:p>
    <w:p w:rsidR="00243F5A" w:rsidRDefault="00243F5A" w:rsidP="00243F5A">
      <w:pPr>
        <w:widowControl/>
        <w:spacing w:line="360" w:lineRule="auto"/>
        <w:ind w:leftChars="-29" w:left="-61" w:firstLineChars="200" w:firstLine="482"/>
        <w:rPr>
          <w:rFonts w:ascii="宋体" w:hAnsi="宋体" w:cs="宋体"/>
          <w:b/>
          <w:bCs/>
          <w:kern w:val="0"/>
          <w:szCs w:val="21"/>
        </w:rPr>
      </w:pPr>
      <w:r>
        <w:rPr>
          <w:rFonts w:ascii="宋体" w:hAnsi="宋体" w:cs="宋体" w:hint="eastAsia"/>
          <w:b/>
          <w:bCs/>
          <w:kern w:val="0"/>
          <w:sz w:val="24"/>
        </w:rPr>
        <w:t>（四）</w:t>
      </w:r>
      <w:r>
        <w:rPr>
          <w:rFonts w:ascii="宋体" w:hAnsi="宋体" w:cs="宋体"/>
          <w:b/>
          <w:bCs/>
          <w:kern w:val="0"/>
          <w:sz w:val="24"/>
        </w:rPr>
        <w:t>其他情况</w:t>
      </w:r>
    </w:p>
    <w:p w:rsidR="00243F5A" w:rsidRDefault="00243F5A" w:rsidP="00243F5A">
      <w:pPr>
        <w:widowControl/>
        <w:spacing w:line="360" w:lineRule="auto"/>
        <w:ind w:firstLineChars="200" w:firstLine="480"/>
        <w:rPr>
          <w:rFonts w:ascii="宋体" w:hAnsi="宋体" w:cs="宋体"/>
          <w:kern w:val="0"/>
          <w:szCs w:val="21"/>
        </w:rPr>
      </w:pPr>
      <w:r>
        <w:rPr>
          <w:rFonts w:ascii="宋体" w:hAnsi="宋体" w:cs="宋体"/>
          <w:kern w:val="0"/>
          <w:sz w:val="24"/>
        </w:rPr>
        <w:t>其他需要计分的项目，由研究生本人提出申请，由学院参照上述规定酌情计分。</w:t>
      </w:r>
    </w:p>
    <w:p w:rsidR="00120842" w:rsidRDefault="00120842" w:rsidP="00120842">
      <w:pPr>
        <w:widowControl/>
        <w:shd w:val="clear" w:color="auto" w:fill="FFFFFF"/>
        <w:spacing w:line="300" w:lineRule="auto"/>
        <w:jc w:val="left"/>
        <w:rPr>
          <w:rFonts w:ascii="Arial" w:eastAsia="宋体" w:hAnsi="Arial" w:cs="Arial"/>
          <w:color w:val="000000"/>
          <w:kern w:val="0"/>
          <w:sz w:val="24"/>
          <w:szCs w:val="24"/>
        </w:rPr>
      </w:pPr>
    </w:p>
    <w:p w:rsidR="001B35CB" w:rsidRPr="00882DC7" w:rsidRDefault="001B35CB" w:rsidP="001B35CB">
      <w:pPr>
        <w:widowControl/>
        <w:shd w:val="clear" w:color="auto" w:fill="FFFFFF"/>
        <w:spacing w:line="300" w:lineRule="auto"/>
        <w:ind w:firstLine="12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w:t>
      </w:r>
    </w:p>
    <w:p w:rsidR="001B35CB" w:rsidRPr="00882DC7" w:rsidRDefault="001B35CB" w:rsidP="001B35CB">
      <w:pPr>
        <w:widowControl/>
        <w:shd w:val="clear" w:color="auto" w:fill="FFFFFF"/>
        <w:spacing w:line="360" w:lineRule="auto"/>
        <w:ind w:firstLine="480"/>
        <w:jc w:val="left"/>
        <w:rPr>
          <w:rFonts w:ascii="Arial" w:eastAsia="宋体" w:hAnsi="Arial" w:cs="Arial"/>
          <w:color w:val="000000"/>
          <w:kern w:val="0"/>
          <w:sz w:val="24"/>
          <w:szCs w:val="24"/>
        </w:rPr>
      </w:pPr>
      <w:r w:rsidRPr="00882DC7">
        <w:rPr>
          <w:rFonts w:ascii="Arial" w:eastAsia="宋体" w:hAnsi="Arial" w:cs="Arial"/>
          <w:color w:val="000000"/>
          <w:kern w:val="0"/>
          <w:sz w:val="24"/>
          <w:szCs w:val="24"/>
        </w:rPr>
        <w:t> </w:t>
      </w:r>
    </w:p>
    <w:p w:rsidR="001B35CB" w:rsidRPr="00882DC7" w:rsidRDefault="001B35CB" w:rsidP="00663859">
      <w:pPr>
        <w:widowControl/>
        <w:shd w:val="clear" w:color="auto" w:fill="FFFFFF"/>
        <w:spacing w:line="36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xml:space="preserve">                                               </w:t>
      </w:r>
      <w:r w:rsidRPr="00882DC7">
        <w:rPr>
          <w:rFonts w:ascii="Arial" w:eastAsia="宋体" w:hAnsi="Arial" w:cs="Arial"/>
          <w:color w:val="000000"/>
          <w:kern w:val="0"/>
          <w:sz w:val="24"/>
          <w:szCs w:val="24"/>
        </w:rPr>
        <w:t>浙江大学光华法学院</w:t>
      </w:r>
    </w:p>
    <w:p w:rsidR="001B35CB" w:rsidRPr="00882DC7" w:rsidRDefault="001B35CB" w:rsidP="00663859">
      <w:pPr>
        <w:widowControl/>
        <w:shd w:val="clear" w:color="auto" w:fill="FFFFFF"/>
        <w:spacing w:line="360" w:lineRule="auto"/>
        <w:ind w:firstLine="480"/>
        <w:rPr>
          <w:rFonts w:ascii="Arial" w:eastAsia="宋体" w:hAnsi="Arial" w:cs="Arial"/>
          <w:color w:val="000000"/>
          <w:kern w:val="0"/>
          <w:sz w:val="24"/>
          <w:szCs w:val="24"/>
        </w:rPr>
      </w:pPr>
      <w:r w:rsidRPr="00882DC7">
        <w:rPr>
          <w:rFonts w:ascii="Arial" w:eastAsia="宋体" w:hAnsi="Arial" w:cs="Arial"/>
          <w:color w:val="000000"/>
          <w:kern w:val="0"/>
          <w:sz w:val="24"/>
          <w:szCs w:val="24"/>
        </w:rPr>
        <w:t>                                                201</w:t>
      </w:r>
      <w:r w:rsidR="00882DC7">
        <w:rPr>
          <w:rFonts w:ascii="Arial" w:eastAsia="宋体" w:hAnsi="Arial" w:cs="Arial"/>
          <w:color w:val="000000"/>
          <w:kern w:val="0"/>
          <w:sz w:val="24"/>
          <w:szCs w:val="24"/>
        </w:rPr>
        <w:t>9</w:t>
      </w:r>
      <w:r w:rsidRPr="00882DC7">
        <w:rPr>
          <w:rFonts w:ascii="Arial" w:eastAsia="宋体" w:hAnsi="Arial" w:cs="Arial"/>
          <w:color w:val="000000"/>
          <w:kern w:val="0"/>
          <w:sz w:val="24"/>
          <w:szCs w:val="24"/>
        </w:rPr>
        <w:t>年</w:t>
      </w:r>
      <w:r w:rsidR="00882DC7">
        <w:rPr>
          <w:rFonts w:ascii="Arial" w:eastAsia="宋体" w:hAnsi="Arial" w:cs="Arial"/>
          <w:color w:val="000000"/>
          <w:kern w:val="0"/>
          <w:sz w:val="24"/>
          <w:szCs w:val="24"/>
        </w:rPr>
        <w:t>9</w:t>
      </w:r>
      <w:r w:rsidRPr="00882DC7">
        <w:rPr>
          <w:rFonts w:ascii="Arial" w:eastAsia="宋体" w:hAnsi="Arial" w:cs="Arial"/>
          <w:color w:val="000000"/>
          <w:kern w:val="0"/>
          <w:sz w:val="24"/>
          <w:szCs w:val="24"/>
        </w:rPr>
        <w:t>月</w:t>
      </w:r>
      <w:r w:rsidRPr="00882DC7">
        <w:rPr>
          <w:rFonts w:ascii="Arial" w:eastAsia="宋体" w:hAnsi="Arial" w:cs="Arial"/>
          <w:color w:val="000000"/>
          <w:kern w:val="0"/>
          <w:sz w:val="24"/>
          <w:szCs w:val="24"/>
        </w:rPr>
        <w:t>2</w:t>
      </w:r>
      <w:r w:rsidR="00882DC7">
        <w:rPr>
          <w:rFonts w:ascii="Arial" w:eastAsia="宋体" w:hAnsi="Arial" w:cs="Arial"/>
          <w:color w:val="000000"/>
          <w:kern w:val="0"/>
          <w:sz w:val="24"/>
          <w:szCs w:val="24"/>
        </w:rPr>
        <w:t>3</w:t>
      </w:r>
      <w:r w:rsidRPr="00882DC7">
        <w:rPr>
          <w:rFonts w:ascii="Arial" w:eastAsia="宋体" w:hAnsi="Arial" w:cs="Arial"/>
          <w:color w:val="000000"/>
          <w:kern w:val="0"/>
          <w:sz w:val="24"/>
          <w:szCs w:val="24"/>
        </w:rPr>
        <w:t>日</w:t>
      </w:r>
    </w:p>
    <w:p w:rsidR="00C6302B" w:rsidRPr="00882DC7" w:rsidRDefault="00C6302B">
      <w:pPr>
        <w:rPr>
          <w:sz w:val="24"/>
          <w:szCs w:val="24"/>
        </w:rPr>
      </w:pPr>
    </w:p>
    <w:sectPr w:rsidR="00C6302B" w:rsidRPr="00882DC7" w:rsidSect="00496B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01" w:rsidRDefault="00743901" w:rsidP="00882DC7">
      <w:r>
        <w:separator/>
      </w:r>
    </w:p>
  </w:endnote>
  <w:endnote w:type="continuationSeparator" w:id="0">
    <w:p w:rsidR="00743901" w:rsidRDefault="00743901" w:rsidP="0088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01" w:rsidRDefault="00743901" w:rsidP="00882DC7">
      <w:r>
        <w:separator/>
      </w:r>
    </w:p>
  </w:footnote>
  <w:footnote w:type="continuationSeparator" w:id="0">
    <w:p w:rsidR="00743901" w:rsidRDefault="00743901" w:rsidP="00882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C5E1F"/>
    <w:multiLevelType w:val="singleLevel"/>
    <w:tmpl w:val="592C5E1F"/>
    <w:lvl w:ilvl="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D06E3"/>
    <w:rsid w:val="00120842"/>
    <w:rsid w:val="001B35CB"/>
    <w:rsid w:val="00243F5A"/>
    <w:rsid w:val="002B1C36"/>
    <w:rsid w:val="002D06E3"/>
    <w:rsid w:val="00345330"/>
    <w:rsid w:val="00471150"/>
    <w:rsid w:val="00492DAB"/>
    <w:rsid w:val="00496B93"/>
    <w:rsid w:val="005E15D2"/>
    <w:rsid w:val="005E308A"/>
    <w:rsid w:val="005F2FEE"/>
    <w:rsid w:val="00663859"/>
    <w:rsid w:val="006D773D"/>
    <w:rsid w:val="00743901"/>
    <w:rsid w:val="00790E63"/>
    <w:rsid w:val="0083749D"/>
    <w:rsid w:val="00882DC7"/>
    <w:rsid w:val="009405DE"/>
    <w:rsid w:val="00A825F5"/>
    <w:rsid w:val="00AC201F"/>
    <w:rsid w:val="00AF7F66"/>
    <w:rsid w:val="00C6302B"/>
    <w:rsid w:val="00C6369A"/>
    <w:rsid w:val="00E03040"/>
    <w:rsid w:val="00ED0E66"/>
    <w:rsid w:val="00F37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931A44-6724-490B-B702-01C98B42F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B93"/>
    <w:pPr>
      <w:widowControl w:val="0"/>
      <w:jc w:val="both"/>
    </w:pPr>
  </w:style>
  <w:style w:type="paragraph" w:styleId="2">
    <w:name w:val="heading 2"/>
    <w:basedOn w:val="a"/>
    <w:link w:val="2Char"/>
    <w:uiPriority w:val="9"/>
    <w:qFormat/>
    <w:rsid w:val="001B35CB"/>
    <w:pPr>
      <w:widowControl/>
      <w:jc w:val="left"/>
      <w:outlineLvl w:val="1"/>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B35CB"/>
    <w:rPr>
      <w:rFonts w:ascii="宋体" w:eastAsia="宋体" w:hAnsi="宋体" w:cs="宋体"/>
      <w:b/>
      <w:bCs/>
      <w:kern w:val="0"/>
      <w:sz w:val="24"/>
      <w:szCs w:val="24"/>
    </w:rPr>
  </w:style>
  <w:style w:type="character" w:customStyle="1" w:styleId="artdate">
    <w:name w:val="art_date"/>
    <w:basedOn w:val="a0"/>
    <w:rsid w:val="001B35CB"/>
    <w:rPr>
      <w:vanish w:val="0"/>
      <w:webHidden w:val="0"/>
      <w:color w:val="626262"/>
      <w:specVanish w:val="0"/>
    </w:rPr>
  </w:style>
  <w:style w:type="paragraph" w:styleId="a3">
    <w:name w:val="header"/>
    <w:basedOn w:val="a"/>
    <w:link w:val="Char"/>
    <w:uiPriority w:val="99"/>
    <w:semiHidden/>
    <w:unhideWhenUsed/>
    <w:rsid w:val="00882D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82DC7"/>
    <w:rPr>
      <w:sz w:val="18"/>
      <w:szCs w:val="18"/>
    </w:rPr>
  </w:style>
  <w:style w:type="paragraph" w:styleId="a4">
    <w:name w:val="footer"/>
    <w:basedOn w:val="a"/>
    <w:link w:val="Char0"/>
    <w:uiPriority w:val="99"/>
    <w:semiHidden/>
    <w:unhideWhenUsed/>
    <w:rsid w:val="00882DC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82DC7"/>
    <w:rPr>
      <w:sz w:val="18"/>
      <w:szCs w:val="18"/>
    </w:rPr>
  </w:style>
  <w:style w:type="paragraph" w:styleId="a5">
    <w:name w:val="Balloon Text"/>
    <w:basedOn w:val="a"/>
    <w:link w:val="Char1"/>
    <w:uiPriority w:val="99"/>
    <w:semiHidden/>
    <w:unhideWhenUsed/>
    <w:rsid w:val="00882DC7"/>
    <w:rPr>
      <w:sz w:val="18"/>
      <w:szCs w:val="18"/>
    </w:rPr>
  </w:style>
  <w:style w:type="character" w:customStyle="1" w:styleId="Char1">
    <w:name w:val="批注框文本 Char"/>
    <w:basedOn w:val="a0"/>
    <w:link w:val="a5"/>
    <w:uiPriority w:val="99"/>
    <w:semiHidden/>
    <w:rsid w:val="00882DC7"/>
    <w:rPr>
      <w:sz w:val="18"/>
      <w:szCs w:val="18"/>
    </w:rPr>
  </w:style>
  <w:style w:type="paragraph" w:styleId="a6">
    <w:name w:val="Normal (Web)"/>
    <w:basedOn w:val="a"/>
    <w:qFormat/>
    <w:rsid w:val="00243F5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079747">
      <w:bodyDiv w:val="1"/>
      <w:marLeft w:val="0"/>
      <w:marRight w:val="0"/>
      <w:marTop w:val="0"/>
      <w:marBottom w:val="0"/>
      <w:divBdr>
        <w:top w:val="none" w:sz="0" w:space="0" w:color="auto"/>
        <w:left w:val="none" w:sz="0" w:space="0" w:color="auto"/>
        <w:bottom w:val="none" w:sz="0" w:space="0" w:color="auto"/>
        <w:right w:val="none" w:sz="0" w:space="0" w:color="auto"/>
      </w:divBdr>
      <w:divsChild>
        <w:div w:id="880167703">
          <w:marLeft w:val="0"/>
          <w:marRight w:val="0"/>
          <w:marTop w:val="0"/>
          <w:marBottom w:val="0"/>
          <w:divBdr>
            <w:top w:val="none" w:sz="0" w:space="0" w:color="auto"/>
            <w:left w:val="none" w:sz="0" w:space="0" w:color="auto"/>
            <w:bottom w:val="none" w:sz="0" w:space="0" w:color="auto"/>
            <w:right w:val="none" w:sz="0" w:space="0" w:color="auto"/>
          </w:divBdr>
          <w:divsChild>
            <w:div w:id="1289360153">
              <w:marLeft w:val="0"/>
              <w:marRight w:val="0"/>
              <w:marTop w:val="0"/>
              <w:marBottom w:val="0"/>
              <w:divBdr>
                <w:top w:val="none" w:sz="0" w:space="0" w:color="auto"/>
                <w:left w:val="none" w:sz="0" w:space="0" w:color="auto"/>
                <w:bottom w:val="none" w:sz="0" w:space="0" w:color="auto"/>
                <w:right w:val="none" w:sz="0" w:space="0" w:color="auto"/>
              </w:divBdr>
              <w:divsChild>
                <w:div w:id="1872496359">
                  <w:marLeft w:val="0"/>
                  <w:marRight w:val="0"/>
                  <w:marTop w:val="0"/>
                  <w:marBottom w:val="0"/>
                  <w:divBdr>
                    <w:top w:val="none" w:sz="0" w:space="0" w:color="auto"/>
                    <w:left w:val="none" w:sz="0" w:space="0" w:color="auto"/>
                    <w:bottom w:val="none" w:sz="0" w:space="0" w:color="auto"/>
                    <w:right w:val="none" w:sz="0" w:space="0" w:color="auto"/>
                  </w:divBdr>
                  <w:divsChild>
                    <w:div w:id="1279874921">
                      <w:marLeft w:val="0"/>
                      <w:marRight w:val="0"/>
                      <w:marTop w:val="0"/>
                      <w:marBottom w:val="0"/>
                      <w:divBdr>
                        <w:top w:val="none" w:sz="0" w:space="0" w:color="auto"/>
                        <w:left w:val="none" w:sz="0" w:space="0" w:color="auto"/>
                        <w:bottom w:val="none" w:sz="0" w:space="0" w:color="auto"/>
                        <w:right w:val="none" w:sz="0" w:space="0" w:color="auto"/>
                      </w:divBdr>
                      <w:divsChild>
                        <w:div w:id="1992715464">
                          <w:marLeft w:val="0"/>
                          <w:marRight w:val="0"/>
                          <w:marTop w:val="0"/>
                          <w:marBottom w:val="0"/>
                          <w:divBdr>
                            <w:top w:val="none" w:sz="0" w:space="0" w:color="auto"/>
                            <w:left w:val="none" w:sz="0" w:space="0" w:color="auto"/>
                            <w:bottom w:val="none" w:sz="0" w:space="0" w:color="auto"/>
                            <w:right w:val="none" w:sz="0" w:space="0" w:color="auto"/>
                          </w:divBdr>
                          <w:divsChild>
                            <w:div w:id="1118329114">
                              <w:marLeft w:val="360"/>
                              <w:marRight w:val="0"/>
                              <w:marTop w:val="0"/>
                              <w:marBottom w:val="0"/>
                              <w:divBdr>
                                <w:top w:val="none" w:sz="0" w:space="0" w:color="auto"/>
                                <w:left w:val="none" w:sz="0" w:space="0" w:color="auto"/>
                                <w:bottom w:val="none" w:sz="0" w:space="0" w:color="auto"/>
                                <w:right w:val="none" w:sz="0" w:space="0" w:color="auto"/>
                              </w:divBdr>
                            </w:div>
                            <w:div w:id="1597054116">
                              <w:marLeft w:val="1146"/>
                              <w:marRight w:val="0"/>
                              <w:marTop w:val="0"/>
                              <w:marBottom w:val="0"/>
                              <w:divBdr>
                                <w:top w:val="none" w:sz="0" w:space="0" w:color="auto"/>
                                <w:left w:val="none" w:sz="0" w:space="0" w:color="auto"/>
                                <w:bottom w:val="none" w:sz="0" w:space="0" w:color="auto"/>
                                <w:right w:val="none" w:sz="0" w:space="0" w:color="auto"/>
                              </w:divBdr>
                            </w:div>
                            <w:div w:id="1647467035">
                              <w:marLeft w:val="1146"/>
                              <w:marRight w:val="0"/>
                              <w:marTop w:val="0"/>
                              <w:marBottom w:val="0"/>
                              <w:divBdr>
                                <w:top w:val="none" w:sz="0" w:space="0" w:color="auto"/>
                                <w:left w:val="none" w:sz="0" w:space="0" w:color="auto"/>
                                <w:bottom w:val="none" w:sz="0" w:space="0" w:color="auto"/>
                                <w:right w:val="none" w:sz="0" w:space="0" w:color="auto"/>
                              </w:divBdr>
                            </w:div>
                            <w:div w:id="1883439740">
                              <w:marLeft w:val="1146"/>
                              <w:marRight w:val="0"/>
                              <w:marTop w:val="0"/>
                              <w:marBottom w:val="0"/>
                              <w:divBdr>
                                <w:top w:val="none" w:sz="0" w:space="0" w:color="auto"/>
                                <w:left w:val="none" w:sz="0" w:space="0" w:color="auto"/>
                                <w:bottom w:val="none" w:sz="0" w:space="0" w:color="auto"/>
                                <w:right w:val="none" w:sz="0" w:space="0" w:color="auto"/>
                              </w:divBdr>
                            </w:div>
                            <w:div w:id="1713114169">
                              <w:marLeft w:val="1146"/>
                              <w:marRight w:val="0"/>
                              <w:marTop w:val="0"/>
                              <w:marBottom w:val="0"/>
                              <w:divBdr>
                                <w:top w:val="none" w:sz="0" w:space="0" w:color="auto"/>
                                <w:left w:val="none" w:sz="0" w:space="0" w:color="auto"/>
                                <w:bottom w:val="none" w:sz="0" w:space="0" w:color="auto"/>
                                <w:right w:val="none" w:sz="0" w:space="0" w:color="auto"/>
                              </w:divBdr>
                            </w:div>
                            <w:div w:id="1629628032">
                              <w:marLeft w:val="0"/>
                              <w:marRight w:val="0"/>
                              <w:marTop w:val="0"/>
                              <w:marBottom w:val="0"/>
                              <w:divBdr>
                                <w:top w:val="none" w:sz="0" w:space="0" w:color="auto"/>
                                <w:left w:val="none" w:sz="0" w:space="0" w:color="auto"/>
                                <w:bottom w:val="none" w:sz="0" w:space="0" w:color="auto"/>
                                <w:right w:val="none" w:sz="0" w:space="0" w:color="auto"/>
                              </w:divBdr>
                            </w:div>
                            <w:div w:id="116343348">
                              <w:marLeft w:val="0"/>
                              <w:marRight w:val="0"/>
                              <w:marTop w:val="0"/>
                              <w:marBottom w:val="0"/>
                              <w:divBdr>
                                <w:top w:val="none" w:sz="0" w:space="0" w:color="auto"/>
                                <w:left w:val="none" w:sz="0" w:space="0" w:color="auto"/>
                                <w:bottom w:val="none" w:sz="0" w:space="0" w:color="auto"/>
                                <w:right w:val="none" w:sz="0" w:space="0" w:color="auto"/>
                              </w:divBdr>
                            </w:div>
                            <w:div w:id="1485706477">
                              <w:marLeft w:val="0"/>
                              <w:marRight w:val="0"/>
                              <w:marTop w:val="0"/>
                              <w:marBottom w:val="0"/>
                              <w:divBdr>
                                <w:top w:val="none" w:sz="0" w:space="0" w:color="auto"/>
                                <w:left w:val="none" w:sz="0" w:space="0" w:color="auto"/>
                                <w:bottom w:val="none" w:sz="0" w:space="0" w:color="auto"/>
                                <w:right w:val="none" w:sz="0" w:space="0" w:color="auto"/>
                              </w:divBdr>
                            </w:div>
                            <w:div w:id="1163085930">
                              <w:marLeft w:val="0"/>
                              <w:marRight w:val="0"/>
                              <w:marTop w:val="0"/>
                              <w:marBottom w:val="0"/>
                              <w:divBdr>
                                <w:top w:val="none" w:sz="0" w:space="0" w:color="auto"/>
                                <w:left w:val="none" w:sz="0" w:space="0" w:color="auto"/>
                                <w:bottom w:val="none" w:sz="0" w:space="0" w:color="auto"/>
                                <w:right w:val="none" w:sz="0" w:space="0" w:color="auto"/>
                              </w:divBdr>
                            </w:div>
                            <w:div w:id="451899916">
                              <w:marLeft w:val="0"/>
                              <w:marRight w:val="0"/>
                              <w:marTop w:val="0"/>
                              <w:marBottom w:val="0"/>
                              <w:divBdr>
                                <w:top w:val="none" w:sz="0" w:space="0" w:color="auto"/>
                                <w:left w:val="none" w:sz="0" w:space="0" w:color="auto"/>
                                <w:bottom w:val="none" w:sz="0" w:space="0" w:color="auto"/>
                                <w:right w:val="none" w:sz="0" w:space="0" w:color="auto"/>
                              </w:divBdr>
                            </w:div>
                            <w:div w:id="1550874891">
                              <w:marLeft w:val="0"/>
                              <w:marRight w:val="0"/>
                              <w:marTop w:val="0"/>
                              <w:marBottom w:val="0"/>
                              <w:divBdr>
                                <w:top w:val="none" w:sz="0" w:space="0" w:color="auto"/>
                                <w:left w:val="none" w:sz="0" w:space="0" w:color="auto"/>
                                <w:bottom w:val="none" w:sz="0" w:space="0" w:color="auto"/>
                                <w:right w:val="none" w:sz="0" w:space="0" w:color="auto"/>
                              </w:divBdr>
                            </w:div>
                            <w:div w:id="1482885961">
                              <w:marLeft w:val="840"/>
                              <w:marRight w:val="0"/>
                              <w:marTop w:val="0"/>
                              <w:marBottom w:val="0"/>
                              <w:divBdr>
                                <w:top w:val="none" w:sz="0" w:space="0" w:color="auto"/>
                                <w:left w:val="none" w:sz="0" w:space="0" w:color="auto"/>
                                <w:bottom w:val="none" w:sz="0" w:space="0" w:color="auto"/>
                                <w:right w:val="none" w:sz="0" w:space="0" w:color="auto"/>
                              </w:divBdr>
                            </w:div>
                            <w:div w:id="159198930">
                              <w:marLeft w:val="480"/>
                              <w:marRight w:val="0"/>
                              <w:marTop w:val="0"/>
                              <w:marBottom w:val="0"/>
                              <w:divBdr>
                                <w:top w:val="none" w:sz="0" w:space="0" w:color="auto"/>
                                <w:left w:val="none" w:sz="0" w:space="0" w:color="auto"/>
                                <w:bottom w:val="none" w:sz="0" w:space="0" w:color="auto"/>
                                <w:right w:val="none" w:sz="0" w:space="0" w:color="auto"/>
                              </w:divBdr>
                            </w:div>
                            <w:div w:id="887767032">
                              <w:marLeft w:val="840"/>
                              <w:marRight w:val="0"/>
                              <w:marTop w:val="0"/>
                              <w:marBottom w:val="0"/>
                              <w:divBdr>
                                <w:top w:val="none" w:sz="0" w:space="0" w:color="auto"/>
                                <w:left w:val="none" w:sz="0" w:space="0" w:color="auto"/>
                                <w:bottom w:val="none" w:sz="0" w:space="0" w:color="auto"/>
                                <w:right w:val="none" w:sz="0" w:space="0" w:color="auto"/>
                              </w:divBdr>
                            </w:div>
                            <w:div w:id="713309912">
                              <w:marLeft w:val="480"/>
                              <w:marRight w:val="0"/>
                              <w:marTop w:val="0"/>
                              <w:marBottom w:val="0"/>
                              <w:divBdr>
                                <w:top w:val="none" w:sz="0" w:space="0" w:color="auto"/>
                                <w:left w:val="none" w:sz="0" w:space="0" w:color="auto"/>
                                <w:bottom w:val="none" w:sz="0" w:space="0" w:color="auto"/>
                                <w:right w:val="none" w:sz="0" w:space="0" w:color="auto"/>
                              </w:divBdr>
                            </w:div>
                            <w:div w:id="2072537136">
                              <w:marLeft w:val="840"/>
                              <w:marRight w:val="0"/>
                              <w:marTop w:val="0"/>
                              <w:marBottom w:val="0"/>
                              <w:divBdr>
                                <w:top w:val="none" w:sz="0" w:space="0" w:color="auto"/>
                                <w:left w:val="none" w:sz="0" w:space="0" w:color="auto"/>
                                <w:bottom w:val="none" w:sz="0" w:space="0" w:color="auto"/>
                                <w:right w:val="none" w:sz="0" w:space="0" w:color="auto"/>
                              </w:divBdr>
                            </w:div>
                            <w:div w:id="341664943">
                              <w:marLeft w:val="0"/>
                              <w:marRight w:val="0"/>
                              <w:marTop w:val="0"/>
                              <w:marBottom w:val="0"/>
                              <w:divBdr>
                                <w:top w:val="none" w:sz="0" w:space="0" w:color="auto"/>
                                <w:left w:val="none" w:sz="0" w:space="0" w:color="auto"/>
                                <w:bottom w:val="none" w:sz="0" w:space="0" w:color="auto"/>
                                <w:right w:val="none" w:sz="0" w:space="0" w:color="auto"/>
                              </w:divBdr>
                            </w:div>
                            <w:div w:id="914390887">
                              <w:marLeft w:val="0"/>
                              <w:marRight w:val="0"/>
                              <w:marTop w:val="0"/>
                              <w:marBottom w:val="0"/>
                              <w:divBdr>
                                <w:top w:val="none" w:sz="0" w:space="0" w:color="auto"/>
                                <w:left w:val="none" w:sz="0" w:space="0" w:color="auto"/>
                                <w:bottom w:val="none" w:sz="0" w:space="0" w:color="auto"/>
                                <w:right w:val="none" w:sz="0" w:space="0" w:color="auto"/>
                              </w:divBdr>
                            </w:div>
                            <w:div w:id="797837194">
                              <w:marLeft w:val="0"/>
                              <w:marRight w:val="0"/>
                              <w:marTop w:val="0"/>
                              <w:marBottom w:val="0"/>
                              <w:divBdr>
                                <w:top w:val="none" w:sz="0" w:space="0" w:color="auto"/>
                                <w:left w:val="none" w:sz="0" w:space="0" w:color="auto"/>
                                <w:bottom w:val="none" w:sz="0" w:space="0" w:color="auto"/>
                                <w:right w:val="none" w:sz="0" w:space="0" w:color="auto"/>
                              </w:divBdr>
                            </w:div>
                            <w:div w:id="850031593">
                              <w:marLeft w:val="0"/>
                              <w:marRight w:val="0"/>
                              <w:marTop w:val="0"/>
                              <w:marBottom w:val="0"/>
                              <w:divBdr>
                                <w:top w:val="none" w:sz="0" w:space="0" w:color="auto"/>
                                <w:left w:val="none" w:sz="0" w:space="0" w:color="auto"/>
                                <w:bottom w:val="none" w:sz="0" w:space="0" w:color="auto"/>
                                <w:right w:val="none" w:sz="0" w:space="0" w:color="auto"/>
                              </w:divBdr>
                            </w:div>
                            <w:div w:id="1360399617">
                              <w:marLeft w:val="480"/>
                              <w:marRight w:val="0"/>
                              <w:marTop w:val="0"/>
                              <w:marBottom w:val="0"/>
                              <w:divBdr>
                                <w:top w:val="none" w:sz="0" w:space="0" w:color="auto"/>
                                <w:left w:val="none" w:sz="0" w:space="0" w:color="auto"/>
                                <w:bottom w:val="none" w:sz="0" w:space="0" w:color="auto"/>
                                <w:right w:val="none" w:sz="0" w:space="0" w:color="auto"/>
                              </w:divBdr>
                            </w:div>
                            <w:div w:id="1993483167">
                              <w:marLeft w:val="426"/>
                              <w:marRight w:val="0"/>
                              <w:marTop w:val="0"/>
                              <w:marBottom w:val="0"/>
                              <w:divBdr>
                                <w:top w:val="none" w:sz="0" w:space="0" w:color="auto"/>
                                <w:left w:val="none" w:sz="0" w:space="0" w:color="auto"/>
                                <w:bottom w:val="none" w:sz="0" w:space="0" w:color="auto"/>
                                <w:right w:val="none" w:sz="0" w:space="0" w:color="auto"/>
                              </w:divBdr>
                            </w:div>
                            <w:div w:id="564487850">
                              <w:marLeft w:val="480"/>
                              <w:marRight w:val="0"/>
                              <w:marTop w:val="0"/>
                              <w:marBottom w:val="0"/>
                              <w:divBdr>
                                <w:top w:val="none" w:sz="0" w:space="0" w:color="auto"/>
                                <w:left w:val="none" w:sz="0" w:space="0" w:color="auto"/>
                                <w:bottom w:val="none" w:sz="0" w:space="0" w:color="auto"/>
                                <w:right w:val="none" w:sz="0" w:space="0" w:color="auto"/>
                              </w:divBdr>
                            </w:div>
                            <w:div w:id="950665580">
                              <w:marLeft w:val="426"/>
                              <w:marRight w:val="0"/>
                              <w:marTop w:val="0"/>
                              <w:marBottom w:val="0"/>
                              <w:divBdr>
                                <w:top w:val="none" w:sz="0" w:space="0" w:color="auto"/>
                                <w:left w:val="none" w:sz="0" w:space="0" w:color="auto"/>
                                <w:bottom w:val="none" w:sz="0" w:space="0" w:color="auto"/>
                                <w:right w:val="none" w:sz="0" w:space="0" w:color="auto"/>
                              </w:divBdr>
                            </w:div>
                            <w:div w:id="492838448">
                              <w:marLeft w:val="426"/>
                              <w:marRight w:val="0"/>
                              <w:marTop w:val="0"/>
                              <w:marBottom w:val="0"/>
                              <w:divBdr>
                                <w:top w:val="none" w:sz="0" w:space="0" w:color="auto"/>
                                <w:left w:val="none" w:sz="0" w:space="0" w:color="auto"/>
                                <w:bottom w:val="none" w:sz="0" w:space="0" w:color="auto"/>
                                <w:right w:val="none" w:sz="0" w:space="0" w:color="auto"/>
                              </w:divBdr>
                            </w:div>
                            <w:div w:id="954101523">
                              <w:marLeft w:val="426"/>
                              <w:marRight w:val="0"/>
                              <w:marTop w:val="0"/>
                              <w:marBottom w:val="0"/>
                              <w:divBdr>
                                <w:top w:val="none" w:sz="0" w:space="0" w:color="auto"/>
                                <w:left w:val="none" w:sz="0" w:space="0" w:color="auto"/>
                                <w:bottom w:val="none" w:sz="0" w:space="0" w:color="auto"/>
                                <w:right w:val="none" w:sz="0" w:space="0" w:color="auto"/>
                              </w:divBdr>
                            </w:div>
                            <w:div w:id="1437215901">
                              <w:marLeft w:val="0"/>
                              <w:marRight w:val="0"/>
                              <w:marTop w:val="0"/>
                              <w:marBottom w:val="0"/>
                              <w:divBdr>
                                <w:top w:val="none" w:sz="0" w:space="0" w:color="auto"/>
                                <w:left w:val="none" w:sz="0" w:space="0" w:color="auto"/>
                                <w:bottom w:val="none" w:sz="0" w:space="0" w:color="auto"/>
                                <w:right w:val="none" w:sz="0" w:space="0" w:color="auto"/>
                              </w:divBdr>
                            </w:div>
                            <w:div w:id="29518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10</Pages>
  <Words>1025</Words>
  <Characters>5847</Characters>
  <Application>Microsoft Office Word</Application>
  <DocSecurity>0</DocSecurity>
  <Lines>48</Lines>
  <Paragraphs>13</Paragraphs>
  <ScaleCrop>false</ScaleCrop>
  <Company>微软中国</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15</cp:revision>
  <dcterms:created xsi:type="dcterms:W3CDTF">2019-09-16T00:35:00Z</dcterms:created>
  <dcterms:modified xsi:type="dcterms:W3CDTF">2020-03-12T07:39:00Z</dcterms:modified>
</cp:coreProperties>
</file>