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E5A12D">
      <w:pPr>
        <w:jc w:val="center"/>
        <w:rPr>
          <w:b/>
          <w:bCs/>
        </w:rPr>
      </w:pPr>
      <w:bookmarkStart w:id="0" w:name="_GoBack"/>
      <w:bookmarkEnd w:id="0"/>
      <w:r>
        <w:rPr>
          <w:rFonts w:hint="eastAsia"/>
          <w:b/>
          <w:bCs/>
        </w:rPr>
        <w:t>浙江大学法律博士研究生导师双向选择实施办法（试行）</w:t>
      </w:r>
    </w:p>
    <w:p w14:paraId="628F089E">
      <w:pPr>
        <w:widowControl/>
        <w:shd w:val="clear" w:color="auto" w:fill="FFFFFF"/>
        <w:spacing w:after="150"/>
        <w:ind w:firstLine="420" w:firstLineChars="200"/>
        <w:jc w:val="left"/>
        <w:rPr>
          <w:rFonts w:hint="eastAsia" w:ascii="微软雅黑" w:hAnsi="微软雅黑" w:eastAsia="微软雅黑" w:cs="Helvetica"/>
          <w:color w:val="333333"/>
          <w:kern w:val="0"/>
          <w:szCs w:val="21"/>
        </w:rPr>
      </w:pPr>
      <w:r>
        <w:rPr>
          <w:rFonts w:hint="eastAsia" w:ascii="宋体" w:hAnsi="宋体" w:eastAsia="宋体" w:cs="Helvetica"/>
          <w:color w:val="333333"/>
          <w:kern w:val="0"/>
          <w:szCs w:val="21"/>
        </w:rPr>
        <w:t>为进一步加强我院研究生导师的管理工作，明确法律博士专业研究生选择导师的标准和程序，保证研究生培养质量，制定本实施办法。</w:t>
      </w:r>
    </w:p>
    <w:p w14:paraId="6D972915">
      <w:pPr>
        <w:widowControl/>
        <w:shd w:val="clear" w:color="auto" w:fill="FFFFFF"/>
        <w:spacing w:after="150"/>
        <w:ind w:firstLine="422" w:firstLineChars="200"/>
        <w:jc w:val="left"/>
        <w:rPr>
          <w:rFonts w:hint="eastAsia" w:ascii="微软雅黑" w:hAnsi="微软雅黑" w:eastAsia="微软雅黑" w:cs="Helvetica"/>
          <w:color w:val="333333"/>
          <w:kern w:val="0"/>
          <w:szCs w:val="21"/>
        </w:rPr>
      </w:pPr>
      <w:r>
        <w:rPr>
          <w:rFonts w:hint="eastAsia" w:ascii="宋体" w:hAnsi="宋体" w:eastAsia="宋体" w:cs="Helvetica"/>
          <w:b/>
          <w:color w:val="333333"/>
          <w:kern w:val="0"/>
          <w:szCs w:val="21"/>
        </w:rPr>
        <w:t xml:space="preserve">第一条 </w:t>
      </w:r>
      <w:r>
        <w:rPr>
          <w:rFonts w:hint="eastAsia" w:ascii="宋体" w:hAnsi="宋体" w:eastAsia="宋体" w:cs="Helvetica"/>
          <w:color w:val="333333"/>
          <w:kern w:val="0"/>
          <w:szCs w:val="21"/>
        </w:rPr>
        <w:t>根据《浙江大学光华法学院法律博士培养方案》的规定，法律博士研究生培养实行学业导师和行业导师指导相结合。学生入学后，按照学生与导师双向选择、学院适度调剂的原则，确定学业导师。</w:t>
      </w:r>
    </w:p>
    <w:p w14:paraId="571C5937">
      <w:pPr>
        <w:widowControl/>
        <w:shd w:val="clear" w:color="auto" w:fill="FFFFFF"/>
        <w:spacing w:after="150"/>
        <w:ind w:firstLine="422" w:firstLineChars="200"/>
        <w:jc w:val="left"/>
        <w:rPr>
          <w:rFonts w:hint="eastAsia" w:ascii="宋体" w:hAnsi="宋体" w:eastAsia="宋体" w:cs="Helvetica"/>
          <w:color w:val="333333"/>
          <w:kern w:val="0"/>
          <w:szCs w:val="21"/>
        </w:rPr>
      </w:pPr>
      <w:r>
        <w:rPr>
          <w:rFonts w:hint="eastAsia" w:ascii="宋体" w:hAnsi="宋体" w:eastAsia="宋体" w:cs="Helvetica"/>
          <w:b/>
          <w:color w:val="333333"/>
          <w:kern w:val="0"/>
          <w:szCs w:val="21"/>
        </w:rPr>
        <w:t xml:space="preserve">第二条 </w:t>
      </w:r>
      <w:r>
        <w:rPr>
          <w:rFonts w:hint="eastAsia" w:ascii="宋体" w:hAnsi="宋体" w:eastAsia="宋体" w:cs="Helvetica"/>
          <w:color w:val="333333"/>
          <w:kern w:val="0"/>
          <w:szCs w:val="21"/>
        </w:rPr>
        <w:t>为保证法律博士研究生的培养质量，自2025级起，对导师带生做如下规定：</w:t>
      </w:r>
    </w:p>
    <w:p w14:paraId="0DC90F3B">
      <w:pPr>
        <w:widowControl/>
        <w:shd w:val="clear" w:color="auto" w:fill="FFFFFF"/>
        <w:spacing w:after="150"/>
        <w:ind w:firstLine="422" w:firstLineChars="200"/>
        <w:jc w:val="left"/>
        <w:rPr>
          <w:rFonts w:hint="eastAsia" w:ascii="宋体" w:hAnsi="宋体" w:eastAsia="宋体" w:cs="Helvetica"/>
          <w:color w:val="333333"/>
          <w:kern w:val="0"/>
          <w:szCs w:val="21"/>
        </w:rPr>
      </w:pPr>
      <w:r>
        <w:rPr>
          <w:rFonts w:hint="eastAsia" w:ascii="宋体" w:hAnsi="宋体" w:eastAsia="宋体" w:cs="Helvetica"/>
          <w:b/>
          <w:color w:val="333333"/>
          <w:kern w:val="0"/>
          <w:szCs w:val="21"/>
        </w:rPr>
        <w:t>1.培养模式。</w:t>
      </w:r>
      <w:r>
        <w:rPr>
          <w:rFonts w:hint="eastAsia" w:ascii="宋体" w:hAnsi="宋体" w:eastAsia="宋体" w:cs="Helvetica"/>
          <w:color w:val="333333"/>
          <w:kern w:val="0"/>
          <w:szCs w:val="21"/>
        </w:rPr>
        <w:t>法律博士人才培养采导师组的培养模式。每个导师组设1名学术主导师，1-2名学术合作导师。学术主导师须具有本校法律博士生导师资格。学术合作导师</w:t>
      </w:r>
      <w:r>
        <w:rPr>
          <w:rFonts w:hint="eastAsia" w:ascii="宋体" w:hAnsi="宋体" w:eastAsia="宋体" w:cs="Helvetica"/>
          <w:b w:val="0"/>
          <w:color w:val="333333"/>
          <w:kern w:val="0"/>
          <w:szCs w:val="21"/>
        </w:rPr>
        <w:t>应是参与实际指导工作的本校教授(含兼职教授)或具有博士学位的副教授</w:t>
      </w:r>
      <w:r>
        <w:rPr>
          <w:rFonts w:hint="eastAsia" w:ascii="宋体" w:hAnsi="宋体" w:eastAsia="宋体" w:cs="Helvetica"/>
          <w:color w:val="333333"/>
          <w:kern w:val="0"/>
          <w:szCs w:val="21"/>
        </w:rPr>
        <w:t>（不限法学专业）。</w:t>
      </w:r>
    </w:p>
    <w:p w14:paraId="62AB3C1D">
      <w:pPr>
        <w:widowControl/>
        <w:shd w:val="clear" w:color="auto" w:fill="FFFFFF"/>
        <w:spacing w:after="150"/>
        <w:ind w:firstLine="420" w:firstLineChars="200"/>
        <w:jc w:val="left"/>
        <w:rPr>
          <w:rFonts w:hint="eastAsia" w:ascii="宋体" w:hAnsi="宋体" w:eastAsia="宋体" w:cs="Helvetica"/>
          <w:color w:val="333333"/>
          <w:kern w:val="0"/>
          <w:szCs w:val="21"/>
        </w:rPr>
      </w:pPr>
      <w:r>
        <w:rPr>
          <w:rFonts w:hint="eastAsia" w:ascii="宋体" w:hAnsi="宋体" w:eastAsia="宋体" w:cs="Helvetica"/>
          <w:color w:val="333333"/>
          <w:kern w:val="0"/>
          <w:szCs w:val="21"/>
        </w:rPr>
        <w:t>招收法律博士研究生不受招收法学博士人数影响。</w:t>
      </w:r>
    </w:p>
    <w:p w14:paraId="6811DE64">
      <w:pPr>
        <w:widowControl/>
        <w:shd w:val="clear" w:color="auto" w:fill="FFFFFF"/>
        <w:spacing w:after="150"/>
        <w:ind w:firstLine="422" w:firstLineChars="200"/>
        <w:jc w:val="left"/>
      </w:pPr>
      <w:r>
        <w:rPr>
          <w:rFonts w:hint="eastAsia"/>
          <w:b/>
        </w:rPr>
        <w:t>2.招生资格。</w:t>
      </w:r>
      <w:r>
        <w:rPr>
          <w:rFonts w:hint="eastAsia"/>
        </w:rPr>
        <w:t>具有本年度法律博士招生资格的导师均可担任主导师，导师学生双向选择完成后，由主导师负责组建相应的导师组。</w:t>
      </w:r>
    </w:p>
    <w:p w14:paraId="705142E0">
      <w:pPr>
        <w:widowControl/>
        <w:shd w:val="clear" w:color="auto" w:fill="FFFFFF"/>
        <w:spacing w:after="150"/>
        <w:ind w:firstLine="422" w:firstLineChars="200"/>
        <w:jc w:val="left"/>
      </w:pPr>
      <w:r>
        <w:rPr>
          <w:rFonts w:hint="eastAsia"/>
          <w:b/>
        </w:rPr>
        <w:t>3.招生人数。</w:t>
      </w:r>
      <w:r>
        <w:rPr>
          <w:rFonts w:hint="eastAsia"/>
        </w:rPr>
        <w:t>一名学术导师最多只能担任2名博士生的主导师，但可以加入不同导师组，担任多个研究领域的学术合作导师。每位导师担任主导师和合作导师的总数原则上不得超过3个。</w:t>
      </w:r>
    </w:p>
    <w:p w14:paraId="2C040D67">
      <w:pPr>
        <w:ind w:firstLine="422" w:firstLineChars="200"/>
      </w:pPr>
      <w:r>
        <w:rPr>
          <w:rFonts w:hint="eastAsia"/>
          <w:b/>
        </w:rPr>
        <w:t>第三条</w:t>
      </w:r>
      <w:r>
        <w:rPr>
          <w:rFonts w:hint="eastAsia"/>
        </w:rPr>
        <w:t xml:space="preserve"> 法律博士研究生导师双向选择程序</w:t>
      </w:r>
    </w:p>
    <w:p w14:paraId="418A5FB3">
      <w:pPr>
        <w:ind w:firstLine="422" w:firstLineChars="200"/>
        <w:rPr>
          <w:rFonts w:hint="eastAsia" w:ascii="宋体" w:hAnsi="宋体" w:eastAsia="宋体" w:cs="Helvetica"/>
          <w:color w:val="333333"/>
          <w:kern w:val="0"/>
          <w:szCs w:val="21"/>
        </w:rPr>
      </w:pPr>
      <w:r>
        <w:rPr>
          <w:rFonts w:hint="eastAsia" w:ascii="宋体" w:hAnsi="宋体" w:eastAsia="宋体" w:cs="Helvetica"/>
          <w:b/>
          <w:color w:val="333333"/>
          <w:kern w:val="0"/>
          <w:szCs w:val="21"/>
        </w:rPr>
        <w:t>1.学生进行导师选择和志愿填写。</w:t>
      </w:r>
      <w:r>
        <w:rPr>
          <w:rFonts w:hint="eastAsia" w:ascii="宋体" w:hAnsi="宋体" w:eastAsia="宋体" w:cs="Helvetica"/>
          <w:color w:val="333333"/>
          <w:kern w:val="0"/>
          <w:szCs w:val="21"/>
        </w:rPr>
        <w:t>在开学第</w:t>
      </w:r>
      <w:r>
        <w:rPr>
          <w:rFonts w:ascii="微软雅黑" w:hAnsi="微软雅黑" w:eastAsia="微软雅黑" w:cs="Helvetica"/>
          <w:color w:val="333333"/>
          <w:kern w:val="0"/>
          <w:szCs w:val="21"/>
        </w:rPr>
        <w:t>1</w:t>
      </w:r>
      <w:r>
        <w:rPr>
          <w:rFonts w:hint="eastAsia" w:ascii="宋体" w:hAnsi="宋体" w:eastAsia="宋体" w:cs="Helvetica"/>
          <w:color w:val="333333"/>
          <w:kern w:val="0"/>
          <w:szCs w:val="21"/>
        </w:rPr>
        <w:t>周后至第</w:t>
      </w:r>
      <w:r>
        <w:rPr>
          <w:rFonts w:ascii="微软雅黑" w:hAnsi="微软雅黑" w:eastAsia="微软雅黑" w:cs="Helvetica"/>
          <w:color w:val="333333"/>
          <w:kern w:val="0"/>
          <w:szCs w:val="21"/>
        </w:rPr>
        <w:t>2</w:t>
      </w:r>
      <w:r>
        <w:rPr>
          <w:rFonts w:hint="eastAsia" w:ascii="宋体" w:hAnsi="宋体" w:eastAsia="宋体" w:cs="Helvetica"/>
          <w:color w:val="333333"/>
          <w:kern w:val="0"/>
          <w:szCs w:val="21"/>
        </w:rPr>
        <w:t>周内，学院发布通知，学生填写导师选择志愿，每个学生可以填写二个志愿（第一志愿、第二志愿），每个志愿只能填写一名导师。</w:t>
      </w:r>
    </w:p>
    <w:p w14:paraId="507BD098">
      <w:pPr>
        <w:widowControl/>
        <w:shd w:val="clear" w:color="auto" w:fill="FFFFFF"/>
        <w:spacing w:after="150"/>
        <w:ind w:firstLine="420"/>
        <w:jc w:val="left"/>
        <w:rPr>
          <w:rFonts w:hint="eastAsia" w:ascii="宋体" w:hAnsi="宋体" w:eastAsia="宋体" w:cs="Helvetica"/>
          <w:color w:val="333333"/>
          <w:kern w:val="0"/>
          <w:szCs w:val="21"/>
        </w:rPr>
      </w:pPr>
      <w:r>
        <w:rPr>
          <w:rFonts w:hint="eastAsia"/>
          <w:b/>
        </w:rPr>
        <w:t>2.学院汇总。</w:t>
      </w:r>
      <w:r>
        <w:rPr>
          <w:rFonts w:hint="eastAsia"/>
        </w:rPr>
        <w:t>学院</w:t>
      </w:r>
      <w:r>
        <w:rPr>
          <w:rFonts w:hint="eastAsia" w:ascii="宋体" w:hAnsi="宋体" w:eastAsia="宋体" w:cs="Helvetica"/>
          <w:color w:val="333333"/>
          <w:kern w:val="0"/>
          <w:szCs w:val="21"/>
        </w:rPr>
        <w:t>教育教学中心对学生志愿结果进行汇总，发送导师进行选择。</w:t>
      </w:r>
    </w:p>
    <w:p w14:paraId="0B276172">
      <w:pPr>
        <w:widowControl/>
        <w:shd w:val="clear" w:color="auto" w:fill="FFFFFF"/>
        <w:spacing w:after="150"/>
        <w:ind w:firstLine="420"/>
        <w:jc w:val="left"/>
        <w:rPr>
          <w:rFonts w:hint="eastAsia" w:ascii="微软雅黑" w:hAnsi="微软雅黑" w:eastAsia="微软雅黑" w:cs="Helvetica"/>
          <w:color w:val="333333"/>
          <w:kern w:val="0"/>
          <w:szCs w:val="21"/>
        </w:rPr>
      </w:pPr>
      <w:r>
        <w:rPr>
          <w:rFonts w:hint="eastAsia" w:ascii="宋体" w:hAnsi="宋体" w:eastAsia="宋体" w:cs="Helvetica"/>
          <w:b/>
          <w:color w:val="333333"/>
          <w:kern w:val="0"/>
          <w:szCs w:val="21"/>
        </w:rPr>
        <w:t>3.导师选择。</w:t>
      </w:r>
      <w:r>
        <w:rPr>
          <w:rFonts w:hint="eastAsia" w:ascii="宋体" w:hAnsi="宋体" w:eastAsia="宋体" w:cs="Helvetica"/>
          <w:color w:val="333333"/>
          <w:kern w:val="0"/>
          <w:szCs w:val="21"/>
        </w:rPr>
        <w:t>导师在一周内返回接受学生数量和具体学生姓名。</w:t>
      </w:r>
    </w:p>
    <w:p w14:paraId="2E351CC9">
      <w:pPr>
        <w:ind w:firstLine="422" w:firstLineChars="200"/>
      </w:pPr>
      <w:r>
        <w:rPr>
          <w:rFonts w:hint="eastAsia"/>
          <w:b/>
        </w:rPr>
        <w:t>4.调剂。</w:t>
      </w:r>
      <w:r>
        <w:rPr>
          <w:rFonts w:hint="eastAsia" w:ascii="宋体" w:hAnsi="宋体" w:eastAsia="宋体" w:cs="Helvetica"/>
          <w:color w:val="333333"/>
          <w:kern w:val="0"/>
          <w:szCs w:val="21"/>
        </w:rPr>
        <w:t>对于经双向选择尚没有被导师接收的学生，由学院教育教学中心进行调剂，优先安排学生到没有接收学生的导师名下。</w:t>
      </w:r>
    </w:p>
    <w:p w14:paraId="603193ED">
      <w:pPr>
        <w:ind w:firstLine="422" w:firstLineChars="200"/>
      </w:pPr>
      <w:r>
        <w:rPr>
          <w:rFonts w:hint="eastAsia"/>
          <w:b/>
        </w:rPr>
        <w:t>第四条</w:t>
      </w:r>
      <w:r>
        <w:rPr>
          <w:rFonts w:hint="eastAsia"/>
        </w:rPr>
        <w:t xml:space="preserve"> 其他。在完成双向选择之后，导师组可根据法律博士的人才培养需要，配备相应的校外行业导师。校外行业导师相关规定，参照学校文件执行。</w:t>
      </w:r>
    </w:p>
    <w:p w14:paraId="51E5E4A1">
      <w:pPr>
        <w:widowControl/>
        <w:shd w:val="clear" w:color="auto" w:fill="FFFFFF"/>
        <w:spacing w:after="150"/>
        <w:ind w:firstLine="420"/>
        <w:jc w:val="left"/>
        <w:rPr>
          <w:rFonts w:hint="eastAsia" w:ascii="宋体" w:hAnsi="宋体" w:eastAsia="宋体" w:cs="Helvetica"/>
          <w:color w:val="333333"/>
          <w:kern w:val="0"/>
          <w:szCs w:val="21"/>
        </w:rPr>
      </w:pPr>
      <w:r>
        <w:rPr>
          <w:rFonts w:hint="eastAsia" w:ascii="宋体" w:hAnsi="宋体" w:eastAsia="宋体" w:cs="Helvetica"/>
          <w:b/>
          <w:color w:val="333333"/>
          <w:kern w:val="0"/>
          <w:szCs w:val="21"/>
        </w:rPr>
        <w:t xml:space="preserve">第五条 </w:t>
      </w:r>
      <w:r>
        <w:rPr>
          <w:rFonts w:hint="eastAsia" w:ascii="宋体" w:hAnsi="宋体" w:eastAsia="宋体" w:cs="Helvetica"/>
          <w:color w:val="333333"/>
          <w:kern w:val="0"/>
          <w:szCs w:val="21"/>
        </w:rPr>
        <w:t>本办法自公布之日起施行。本办法的解释权归浙江大学光华法学院。</w:t>
      </w:r>
    </w:p>
    <w:p w14:paraId="6F900545">
      <w:pPr>
        <w:widowControl/>
        <w:shd w:val="clear" w:color="auto" w:fill="FFFFFF"/>
        <w:spacing w:after="150"/>
        <w:ind w:firstLine="420"/>
        <w:jc w:val="left"/>
        <w:rPr>
          <w:rFonts w:hint="eastAsia" w:ascii="微软雅黑" w:hAnsi="微软雅黑" w:eastAsia="微软雅黑" w:cs="Helvetica"/>
          <w:color w:val="333333"/>
          <w:kern w:val="0"/>
          <w:szCs w:val="21"/>
        </w:rPr>
      </w:pPr>
      <w:r>
        <w:rPr>
          <w:rFonts w:hint="eastAsia" w:ascii="微软雅黑" w:hAnsi="微软雅黑" w:eastAsia="微软雅黑" w:cs="Helvetica"/>
          <w:color w:val="333333"/>
          <w:kern w:val="0"/>
          <w:szCs w:val="21"/>
        </w:rPr>
        <w:t xml:space="preserve">                                                光华法学院</w:t>
      </w:r>
    </w:p>
    <w:p w14:paraId="09526AC9">
      <w:pPr>
        <w:widowControl/>
        <w:shd w:val="clear" w:color="auto" w:fill="FFFFFF"/>
        <w:spacing w:after="150"/>
        <w:ind w:firstLine="420"/>
        <w:jc w:val="left"/>
        <w:rPr>
          <w:rFonts w:hint="eastAsia" w:ascii="微软雅黑" w:hAnsi="微软雅黑" w:eastAsia="微软雅黑" w:cs="Helvetica"/>
          <w:color w:val="333333"/>
          <w:kern w:val="0"/>
          <w:szCs w:val="21"/>
        </w:rPr>
      </w:pPr>
      <w:r>
        <w:rPr>
          <w:rFonts w:hint="eastAsia" w:ascii="微软雅黑" w:hAnsi="微软雅黑" w:eastAsia="微软雅黑" w:cs="Helvetica"/>
          <w:color w:val="333333"/>
          <w:kern w:val="0"/>
          <w:szCs w:val="21"/>
        </w:rPr>
        <w:t xml:space="preserve">                                                2025年9月</w:t>
      </w:r>
    </w:p>
    <w:p w14:paraId="5BC06FE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7"/>
  <w:embedSystemFonts/>
  <w:bordersDoNotSurroundHeader w:val="1"/>
  <w:bordersDoNotSurroundFooter w:val="1"/>
  <w:trackRevisions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Q5NDcwMzE1MTdjNjA2ZjVmMGM0NWFiZWY3YTBmYWYifQ=="/>
  </w:docVars>
  <w:rsids>
    <w:rsidRoot w:val="009720D1"/>
    <w:rsid w:val="0006027E"/>
    <w:rsid w:val="00145E21"/>
    <w:rsid w:val="002801B0"/>
    <w:rsid w:val="00323142"/>
    <w:rsid w:val="006A1B81"/>
    <w:rsid w:val="00954E9D"/>
    <w:rsid w:val="009573C6"/>
    <w:rsid w:val="009720D1"/>
    <w:rsid w:val="00A77D7B"/>
    <w:rsid w:val="00BF3B9F"/>
    <w:rsid w:val="00D328F0"/>
    <w:rsid w:val="00E1066A"/>
    <w:rsid w:val="00E950A0"/>
    <w:rsid w:val="147A1687"/>
    <w:rsid w:val="190578BF"/>
    <w:rsid w:val="23147DA2"/>
    <w:rsid w:val="28CC5AE4"/>
    <w:rsid w:val="3B4D0178"/>
    <w:rsid w:val="43A778B6"/>
    <w:rsid w:val="4DF06E26"/>
    <w:rsid w:val="53580016"/>
    <w:rsid w:val="62C76611"/>
    <w:rsid w:val="6B7A1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uiPriority w:val="0"/>
    <w:rPr>
      <w:sz w:val="18"/>
      <w:szCs w:val="18"/>
    </w:rPr>
  </w:style>
  <w:style w:type="paragraph" w:styleId="3">
    <w:name w:val="footer"/>
    <w:basedOn w:val="1"/>
    <w:link w:val="1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Hyperlink"/>
    <w:basedOn w:val="7"/>
    <w:qFormat/>
    <w:uiPriority w:val="0"/>
    <w:rPr>
      <w:color w:val="0000FF"/>
      <w:u w:val="single"/>
    </w:rPr>
  </w:style>
  <w:style w:type="character" w:customStyle="1" w:styleId="10">
    <w:name w:val="页眉 字符"/>
    <w:basedOn w:val="7"/>
    <w:link w:val="4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1">
    <w:name w:val="页脚 字符"/>
    <w:basedOn w:val="7"/>
    <w:link w:val="3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2">
    <w:name w:val="批注框文本 字符"/>
    <w:basedOn w:val="7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13">
    <w:name w:val="List Paragraph"/>
    <w:basedOn w:val="1"/>
    <w:unhideWhenUsed/>
    <w:qFormat/>
    <w:uiPriority w:val="99"/>
    <w:pPr>
      <w:ind w:firstLine="420" w:firstLineChars="200"/>
    </w:pPr>
  </w:style>
  <w:style w:type="paragraph" w:customStyle="1" w:styleId="14">
    <w:name w:val="Revision"/>
    <w:hidden/>
    <w:unhideWhenUsed/>
    <w:uiPriority w:val="99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812</Words>
  <Characters>827</Characters>
  <Lines>16</Lines>
  <Paragraphs>19</Paragraphs>
  <TotalTime>2</TotalTime>
  <ScaleCrop>false</ScaleCrop>
  <LinksUpToDate>false</LinksUpToDate>
  <CharactersWithSpaces>928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2025-09-04T05:55:00Z</dcterms:created>
  <dc:creator>Dell</dc:creator>
  <cp:lastModifiedBy>孙晓红</cp:lastModifiedBy>
  <dcterms:modified xsi:type="dcterms:W3CDTF">2025-09-19T01:26:20Z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KSOTemplateDocerSaveRecord">
    <vt:lpwstr>eyJoZGlkIjoiOTNkNGZkZmMwM2ZiOGZkZmM2ZDRmZDAxZTRiMTBlMTciLCJ1c2VySWQiOiIxNjY1MDEwNjk2In0=</vt:lpwstr>
  </property>
  <property fmtid="{D5CDD505-2E9C-101B-9397-08002B2CF9AE}" pid="4" name="ICV">
    <vt:lpwstr>EBC3D49732034295BE249CC8BAA14D3C_13</vt:lpwstr>
  </property>
</Properties>
</file>