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AFA" w:rsidRDefault="00A305D7" w:rsidP="00A305D7">
      <w:pPr>
        <w:jc w:val="center"/>
        <w:rPr>
          <w:rFonts w:ascii="Arial" w:hAnsi="Arial" w:cs="Arial" w:hint="eastAsia"/>
          <w:color w:val="000000"/>
          <w:sz w:val="36"/>
          <w:szCs w:val="36"/>
        </w:rPr>
      </w:pPr>
      <w:r>
        <w:rPr>
          <w:rFonts w:ascii="Arial" w:hAnsi="Arial" w:cs="Arial"/>
          <w:color w:val="000000"/>
          <w:sz w:val="36"/>
          <w:szCs w:val="36"/>
        </w:rPr>
        <w:t>浙江大学非全日制研究生奖学金实施办法</w:t>
      </w:r>
      <w:r>
        <w:rPr>
          <w:rFonts w:ascii="Arial" w:hAnsi="Arial" w:cs="Arial"/>
          <w:color w:val="000000"/>
          <w:sz w:val="36"/>
          <w:szCs w:val="36"/>
        </w:rPr>
        <w:t>(</w:t>
      </w:r>
      <w:r>
        <w:rPr>
          <w:rFonts w:ascii="Arial" w:hAnsi="Arial" w:cs="Arial"/>
          <w:color w:val="000000"/>
          <w:sz w:val="36"/>
          <w:szCs w:val="36"/>
        </w:rPr>
        <w:t>试行</w:t>
      </w:r>
      <w:r>
        <w:rPr>
          <w:rFonts w:ascii="Arial" w:hAnsi="Arial" w:cs="Arial"/>
          <w:color w:val="000000"/>
          <w:sz w:val="36"/>
          <w:szCs w:val="36"/>
        </w:rPr>
        <w:t>)</w:t>
      </w:r>
    </w:p>
    <w:p w:rsidR="00A305D7" w:rsidRDefault="00A305D7" w:rsidP="00A305D7">
      <w:pPr>
        <w:jc w:val="center"/>
        <w:rPr>
          <w:rFonts w:ascii="Arial" w:hAnsi="Arial" w:cs="Arial" w:hint="eastAsia"/>
          <w:color w:val="000000"/>
          <w:sz w:val="36"/>
          <w:szCs w:val="36"/>
        </w:rPr>
      </w:pPr>
    </w:p>
    <w:p w:rsidR="00A305D7" w:rsidRPr="00A305D7" w:rsidRDefault="00A305D7" w:rsidP="00A305D7">
      <w:pPr>
        <w:widowControl/>
        <w:shd w:val="clear" w:color="auto" w:fill="FFFFFF"/>
        <w:spacing w:after="150" w:line="420" w:lineRule="atLeast"/>
        <w:jc w:val="center"/>
        <w:rPr>
          <w:rFonts w:ascii="宋体" w:eastAsia="宋体" w:hAnsi="宋体" w:cs="宋体"/>
          <w:color w:val="444444"/>
          <w:kern w:val="0"/>
          <w:szCs w:val="24"/>
        </w:rPr>
      </w:pPr>
      <w:r w:rsidRPr="00A305D7">
        <w:rPr>
          <w:rFonts w:ascii="宋体" w:eastAsia="宋体" w:hAnsi="宋体" w:cs="宋体"/>
          <w:b/>
          <w:bCs/>
          <w:color w:val="444444"/>
          <w:kern w:val="0"/>
          <w:sz w:val="27"/>
          <w:szCs w:val="27"/>
        </w:rPr>
        <w:t>第一章 总则</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第一条</w:t>
      </w:r>
      <w:r w:rsidRPr="00A305D7">
        <w:rPr>
          <w:rFonts w:ascii="宋体" w:eastAsia="宋体" w:hAnsi="宋体" w:cs="宋体"/>
          <w:color w:val="444444"/>
          <w:kern w:val="0"/>
          <w:sz w:val="27"/>
          <w:szCs w:val="27"/>
        </w:rPr>
        <w:t>为进一步落实《教育部办公厅关于统筹全日制和非全日制研究生管理工作的通知》（教研厅〔2016〕2号）《关于进一步落实高等教育学生资助政策》（财科教〔2016〕21号）等文件精神，建立健全浙江大学研究生奖助制度，强化资助育人功能，浙江大学设立“非全日制研究生奖学金”（简称奖学金）。为加强和规范奖学金管理，制定本办法。</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第二条</w:t>
      </w:r>
      <w:r w:rsidRPr="00A305D7">
        <w:rPr>
          <w:rFonts w:ascii="宋体" w:eastAsia="宋体" w:hAnsi="宋体" w:cs="宋体"/>
          <w:color w:val="444444"/>
          <w:kern w:val="0"/>
          <w:sz w:val="27"/>
          <w:szCs w:val="27"/>
        </w:rPr>
        <w:t>“非全日制研究生奖学金”面向2016年12月1日后纳入全国研究生招生计划的浙江大学非全日制研究生。</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第三条</w:t>
      </w:r>
      <w:r w:rsidRPr="00A305D7">
        <w:rPr>
          <w:rFonts w:ascii="宋体" w:eastAsia="宋体" w:hAnsi="宋体" w:cs="宋体"/>
          <w:color w:val="444444"/>
          <w:kern w:val="0"/>
          <w:sz w:val="27"/>
          <w:szCs w:val="27"/>
        </w:rPr>
        <w:t>“非全日制研究生奖学金”由研究生院负责设置，经费来源由学校预算、招生学院（系）按1:1配套共同构成。</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jc w:val="center"/>
        <w:rPr>
          <w:rFonts w:ascii="microsoft yahei" w:eastAsia="宋体" w:hAnsi="microsoft yahei" w:cs="宋体"/>
          <w:color w:val="444444"/>
          <w:kern w:val="0"/>
          <w:szCs w:val="24"/>
        </w:rPr>
      </w:pPr>
      <w:r w:rsidRPr="00A305D7">
        <w:rPr>
          <w:rFonts w:ascii="microsoft yahei" w:eastAsia="宋体" w:hAnsi="microsoft yahei" w:cs="宋体"/>
          <w:b/>
          <w:bCs/>
          <w:color w:val="444444"/>
          <w:kern w:val="0"/>
          <w:sz w:val="27"/>
          <w:szCs w:val="27"/>
        </w:rPr>
        <w:t>第二章</w:t>
      </w:r>
      <w:r w:rsidRPr="00A305D7">
        <w:rPr>
          <w:rFonts w:ascii="microsoft yahei" w:eastAsia="宋体" w:hAnsi="microsoft yahei" w:cs="宋体"/>
          <w:b/>
          <w:bCs/>
          <w:color w:val="444444"/>
          <w:kern w:val="0"/>
          <w:sz w:val="27"/>
          <w:szCs w:val="27"/>
        </w:rPr>
        <w:t xml:space="preserve"> </w:t>
      </w:r>
      <w:r w:rsidRPr="00A305D7">
        <w:rPr>
          <w:rFonts w:ascii="microsoft yahei" w:eastAsia="宋体" w:hAnsi="microsoft yahei" w:cs="宋体"/>
          <w:b/>
          <w:bCs/>
          <w:color w:val="444444"/>
          <w:kern w:val="0"/>
          <w:sz w:val="27"/>
          <w:szCs w:val="27"/>
        </w:rPr>
        <w:t>评选条件与奖励标准</w:t>
      </w:r>
      <w:r w:rsidRPr="00A305D7">
        <w:rPr>
          <w:rFonts w:ascii="microsoft yahei" w:eastAsia="宋体" w:hAnsi="microsoft yahei"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第四条</w:t>
      </w:r>
      <w:r w:rsidRPr="00A305D7">
        <w:rPr>
          <w:rFonts w:ascii="宋体" w:eastAsia="宋体" w:hAnsi="宋体" w:cs="宋体"/>
          <w:color w:val="444444"/>
          <w:kern w:val="0"/>
          <w:sz w:val="27"/>
          <w:szCs w:val="27"/>
        </w:rPr>
        <w:t>参评奖学金的研究生须符合以下基本条件：</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0"/>
        <w:jc w:val="left"/>
        <w:rPr>
          <w:rFonts w:ascii="宋体" w:eastAsia="宋体" w:hAnsi="宋体" w:cs="宋体"/>
          <w:color w:val="444444"/>
          <w:kern w:val="0"/>
          <w:szCs w:val="24"/>
        </w:rPr>
      </w:pPr>
      <w:r w:rsidRPr="00A305D7">
        <w:rPr>
          <w:rFonts w:ascii="宋体" w:eastAsia="宋体" w:hAnsi="宋体" w:cs="宋体"/>
          <w:color w:val="444444"/>
          <w:kern w:val="0"/>
          <w:sz w:val="27"/>
          <w:szCs w:val="27"/>
        </w:rPr>
        <w:t>（一）热爱社会主义祖国，拥护中国共产党的领导；</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0"/>
        <w:jc w:val="left"/>
        <w:rPr>
          <w:rFonts w:ascii="宋体" w:eastAsia="宋体" w:hAnsi="宋体" w:cs="宋体"/>
          <w:color w:val="444444"/>
          <w:kern w:val="0"/>
          <w:szCs w:val="24"/>
        </w:rPr>
      </w:pPr>
      <w:r w:rsidRPr="00A305D7">
        <w:rPr>
          <w:rFonts w:ascii="宋体" w:eastAsia="宋体" w:hAnsi="宋体" w:cs="宋体"/>
          <w:color w:val="444444"/>
          <w:kern w:val="0"/>
          <w:sz w:val="27"/>
          <w:szCs w:val="27"/>
        </w:rPr>
        <w:t>（二）遵守宪法和法律，遵守学校规章制度；</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0"/>
        <w:jc w:val="left"/>
        <w:rPr>
          <w:rFonts w:ascii="宋体" w:eastAsia="宋体" w:hAnsi="宋体" w:cs="宋体"/>
          <w:color w:val="444444"/>
          <w:kern w:val="0"/>
          <w:szCs w:val="24"/>
        </w:rPr>
      </w:pPr>
      <w:r w:rsidRPr="00A305D7">
        <w:rPr>
          <w:rFonts w:ascii="宋体" w:eastAsia="宋体" w:hAnsi="宋体" w:cs="宋体"/>
          <w:color w:val="444444"/>
          <w:kern w:val="0"/>
          <w:sz w:val="27"/>
          <w:szCs w:val="27"/>
        </w:rPr>
        <w:t>（三）诚实守信，品学兼优；</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0"/>
        <w:jc w:val="left"/>
        <w:rPr>
          <w:rFonts w:ascii="宋体" w:eastAsia="宋体" w:hAnsi="宋体" w:cs="宋体"/>
          <w:color w:val="444444"/>
          <w:kern w:val="0"/>
          <w:szCs w:val="24"/>
        </w:rPr>
      </w:pPr>
      <w:r w:rsidRPr="00A305D7">
        <w:rPr>
          <w:rFonts w:ascii="宋体" w:eastAsia="宋体" w:hAnsi="宋体" w:cs="宋体"/>
          <w:color w:val="444444"/>
          <w:kern w:val="0"/>
          <w:sz w:val="27"/>
          <w:szCs w:val="27"/>
        </w:rPr>
        <w:t>（四）积极参与科学研究和社会实践；</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0"/>
        <w:jc w:val="left"/>
        <w:rPr>
          <w:rFonts w:ascii="宋体" w:eastAsia="宋体" w:hAnsi="宋体" w:cs="宋体"/>
          <w:color w:val="444444"/>
          <w:kern w:val="0"/>
          <w:szCs w:val="24"/>
        </w:rPr>
      </w:pPr>
      <w:r w:rsidRPr="00A305D7">
        <w:rPr>
          <w:rFonts w:ascii="宋体" w:eastAsia="宋体" w:hAnsi="宋体" w:cs="宋体"/>
          <w:color w:val="444444"/>
          <w:kern w:val="0"/>
          <w:sz w:val="27"/>
          <w:szCs w:val="27"/>
        </w:rPr>
        <w:lastRenderedPageBreak/>
        <w:t>（五）没有违反校纪校规和其他违纪违规行为，没有不按时足额缴纳研究生学费、延长学习年限等情形。</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第五条</w:t>
      </w:r>
      <w:r w:rsidRPr="00A305D7">
        <w:rPr>
          <w:rFonts w:ascii="宋体" w:eastAsia="宋体" w:hAnsi="宋体" w:cs="宋体"/>
          <w:color w:val="444444"/>
          <w:kern w:val="0"/>
          <w:sz w:val="27"/>
          <w:szCs w:val="27"/>
        </w:rPr>
        <w:t>参评奖学金的研究生应具备下列条件之一：</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0"/>
        <w:jc w:val="left"/>
        <w:rPr>
          <w:rFonts w:ascii="宋体" w:eastAsia="宋体" w:hAnsi="宋体" w:cs="宋体"/>
          <w:color w:val="444444"/>
          <w:kern w:val="0"/>
          <w:szCs w:val="24"/>
        </w:rPr>
      </w:pPr>
      <w:r w:rsidRPr="00A305D7">
        <w:rPr>
          <w:rFonts w:ascii="宋体" w:eastAsia="宋体" w:hAnsi="宋体" w:cs="宋体"/>
          <w:color w:val="444444"/>
          <w:kern w:val="0"/>
          <w:sz w:val="27"/>
          <w:szCs w:val="27"/>
        </w:rPr>
        <w:t>（一）在理论创新、创新创业和技术创新等方面取得一定成绩；</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0"/>
        <w:jc w:val="left"/>
        <w:rPr>
          <w:rFonts w:ascii="宋体" w:eastAsia="宋体" w:hAnsi="宋体" w:cs="宋体"/>
          <w:color w:val="444444"/>
          <w:kern w:val="0"/>
          <w:szCs w:val="24"/>
        </w:rPr>
      </w:pPr>
      <w:r w:rsidRPr="00A305D7">
        <w:rPr>
          <w:rFonts w:ascii="宋体" w:eastAsia="宋体" w:hAnsi="宋体" w:cs="宋体"/>
          <w:color w:val="444444"/>
          <w:kern w:val="0"/>
          <w:sz w:val="27"/>
          <w:szCs w:val="27"/>
        </w:rPr>
        <w:t>（二）在科技成果转化、发明专利申请和创新实践竞赛等方面取得一定成绩。</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0"/>
        <w:jc w:val="left"/>
        <w:rPr>
          <w:rFonts w:ascii="宋体" w:eastAsia="宋体" w:hAnsi="宋体" w:cs="宋体"/>
          <w:color w:val="444444"/>
          <w:kern w:val="0"/>
          <w:szCs w:val="24"/>
        </w:rPr>
      </w:pPr>
      <w:r w:rsidRPr="00A305D7">
        <w:rPr>
          <w:rFonts w:ascii="宋体" w:eastAsia="宋体" w:hAnsi="宋体" w:cs="宋体"/>
          <w:color w:val="444444"/>
          <w:kern w:val="0"/>
          <w:sz w:val="27"/>
          <w:szCs w:val="27"/>
        </w:rPr>
        <w:t>（三）在专业领域取得其它具有推广应用价值的实践成果。</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第六条</w:t>
      </w:r>
      <w:r w:rsidRPr="00A305D7">
        <w:rPr>
          <w:rFonts w:ascii="宋体" w:eastAsia="宋体" w:hAnsi="宋体" w:cs="宋体"/>
          <w:color w:val="444444"/>
          <w:kern w:val="0"/>
          <w:sz w:val="27"/>
          <w:szCs w:val="27"/>
        </w:rPr>
        <w:t>非全日制非定向研究生优先参评。</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第七条</w:t>
      </w:r>
      <w:r w:rsidRPr="00A305D7">
        <w:rPr>
          <w:rFonts w:ascii="宋体" w:eastAsia="宋体" w:hAnsi="宋体" w:cs="宋体"/>
          <w:color w:val="444444"/>
          <w:kern w:val="0"/>
          <w:sz w:val="27"/>
          <w:szCs w:val="27"/>
        </w:rPr>
        <w:t>奖学金的标准及名额：</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0"/>
        <w:jc w:val="left"/>
        <w:rPr>
          <w:rFonts w:ascii="宋体" w:eastAsia="宋体" w:hAnsi="宋体" w:cs="宋体"/>
          <w:color w:val="444444"/>
          <w:kern w:val="0"/>
          <w:szCs w:val="24"/>
        </w:rPr>
      </w:pPr>
      <w:r w:rsidRPr="00A305D7">
        <w:rPr>
          <w:rFonts w:ascii="宋体" w:eastAsia="宋体" w:hAnsi="宋体" w:cs="宋体"/>
          <w:color w:val="444444"/>
          <w:kern w:val="0"/>
          <w:sz w:val="27"/>
          <w:szCs w:val="27"/>
        </w:rPr>
        <w:t>（一）“非全日制研究生奖学金”一等奖：奖励金额5000元/人，获奖比例不超过该学年可参评人数的5%。</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0"/>
        <w:jc w:val="left"/>
        <w:rPr>
          <w:rFonts w:ascii="宋体" w:eastAsia="宋体" w:hAnsi="宋体" w:cs="宋体"/>
          <w:color w:val="444444"/>
          <w:kern w:val="0"/>
          <w:szCs w:val="24"/>
        </w:rPr>
      </w:pPr>
      <w:r w:rsidRPr="00A305D7">
        <w:rPr>
          <w:rFonts w:ascii="宋体" w:eastAsia="宋体" w:hAnsi="宋体" w:cs="宋体"/>
          <w:color w:val="444444"/>
          <w:kern w:val="0"/>
          <w:sz w:val="27"/>
          <w:szCs w:val="27"/>
        </w:rPr>
        <w:t>（二）“非全日制研究生奖学金”二等奖：奖励金额2000元/人，获奖比例不超过该学年可参评人数的10%。</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jc w:val="center"/>
        <w:rPr>
          <w:rFonts w:ascii="宋体" w:eastAsia="宋体" w:hAnsi="宋体" w:cs="宋体"/>
          <w:color w:val="444444"/>
          <w:kern w:val="0"/>
          <w:szCs w:val="24"/>
        </w:rPr>
      </w:pPr>
      <w:r w:rsidRPr="00A305D7">
        <w:rPr>
          <w:rFonts w:ascii="宋体" w:eastAsia="宋体" w:hAnsi="宋体" w:cs="宋体"/>
          <w:b/>
          <w:bCs/>
          <w:color w:val="444444"/>
          <w:kern w:val="0"/>
          <w:sz w:val="27"/>
          <w:szCs w:val="27"/>
        </w:rPr>
        <w:t>第三章 评审组织与评审程序</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第八条</w:t>
      </w:r>
      <w:r w:rsidRPr="00A305D7">
        <w:rPr>
          <w:rFonts w:ascii="宋体" w:eastAsia="宋体" w:hAnsi="宋体" w:cs="宋体"/>
          <w:color w:val="444444"/>
          <w:kern w:val="0"/>
          <w:sz w:val="27"/>
          <w:szCs w:val="27"/>
        </w:rPr>
        <w:t>奖学金评审工作须坚持公平、公正、公开和择优原则，杜绝弄虚作假。</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第九条</w:t>
      </w:r>
      <w:r w:rsidRPr="00A305D7">
        <w:rPr>
          <w:rFonts w:ascii="宋体" w:eastAsia="宋体" w:hAnsi="宋体" w:cs="宋体"/>
          <w:color w:val="444444"/>
          <w:kern w:val="0"/>
          <w:sz w:val="27"/>
          <w:szCs w:val="27"/>
        </w:rPr>
        <w:t>研究生院负责制订奖学金的名额分配方案以及核定和公布最终获奖名单。招生学院（系）负责本单位具体实施细则和评审工作。</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第十条</w:t>
      </w:r>
      <w:r w:rsidRPr="00A305D7">
        <w:rPr>
          <w:rFonts w:ascii="宋体" w:eastAsia="宋体" w:hAnsi="宋体" w:cs="宋体"/>
          <w:color w:val="444444"/>
          <w:kern w:val="0"/>
          <w:sz w:val="27"/>
          <w:szCs w:val="27"/>
        </w:rPr>
        <w:t>评定程序严格遵循“学生申请、院系评审、研究生院核定”程序进行。学院（系）、研究生院的公示时间均不得少于5个工作日。</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第十一条</w:t>
      </w:r>
      <w:r w:rsidRPr="00A305D7">
        <w:rPr>
          <w:rFonts w:ascii="宋体" w:eastAsia="宋体" w:hAnsi="宋体" w:cs="宋体"/>
          <w:color w:val="444444"/>
          <w:kern w:val="0"/>
          <w:sz w:val="27"/>
          <w:szCs w:val="27"/>
        </w:rPr>
        <w:t>对奖学金评审结果有异议者，可在学院（系）公示期间提出申诉，有关学院（系）应及时研究并给予答复；对学院（系）做出的答复仍有异议的，可在学校公示期间向研究生院提出申诉，由研究生院进行调查和裁定。</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第十二条</w:t>
      </w:r>
      <w:r w:rsidRPr="00A305D7">
        <w:rPr>
          <w:rFonts w:ascii="宋体" w:eastAsia="宋体" w:hAnsi="宋体" w:cs="宋体"/>
          <w:color w:val="444444"/>
          <w:kern w:val="0"/>
          <w:sz w:val="27"/>
          <w:szCs w:val="27"/>
        </w:rPr>
        <w:t>奖学金获评者获得荣誉证书和奖学金。</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第十三条</w:t>
      </w:r>
      <w:r w:rsidRPr="00A305D7">
        <w:rPr>
          <w:rFonts w:ascii="宋体" w:eastAsia="宋体" w:hAnsi="宋体" w:cs="宋体"/>
          <w:color w:val="444444"/>
          <w:kern w:val="0"/>
          <w:sz w:val="27"/>
          <w:szCs w:val="27"/>
        </w:rPr>
        <w:t>对查实不符合评奖条件、违反评奖要求或者以其他不正当手段取得奖学金荣誉的，学校将取消其年度参评资格或者撤销已获得的荣誉证书、收回已发放的奖学金，直至取消该名学生在读期间奖学金的参评资格。</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jc w:val="center"/>
        <w:rPr>
          <w:rFonts w:ascii="宋体" w:eastAsia="宋体" w:hAnsi="宋体" w:cs="宋体"/>
          <w:color w:val="444444"/>
          <w:kern w:val="0"/>
          <w:szCs w:val="24"/>
        </w:rPr>
      </w:pPr>
      <w:r w:rsidRPr="00A305D7">
        <w:rPr>
          <w:rFonts w:ascii="宋体" w:eastAsia="宋体" w:hAnsi="宋体" w:cs="宋体"/>
          <w:b/>
          <w:bCs/>
          <w:color w:val="444444"/>
          <w:kern w:val="0"/>
          <w:sz w:val="27"/>
          <w:szCs w:val="27"/>
        </w:rPr>
        <w:t>第四章 其它</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第十四条</w:t>
      </w:r>
      <w:r w:rsidRPr="00A305D7">
        <w:rPr>
          <w:rFonts w:ascii="宋体" w:eastAsia="宋体" w:hAnsi="宋体" w:cs="宋体"/>
          <w:color w:val="444444"/>
          <w:kern w:val="0"/>
          <w:sz w:val="27"/>
          <w:szCs w:val="27"/>
        </w:rPr>
        <w:t>新入学的研究生和在延长修业年限（简称延期）的研究生均不纳入本学年奖学金评选。</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第十五条</w:t>
      </w:r>
      <w:r w:rsidRPr="00A305D7">
        <w:rPr>
          <w:rFonts w:ascii="宋体" w:eastAsia="宋体" w:hAnsi="宋体" w:cs="宋体"/>
          <w:color w:val="444444"/>
          <w:kern w:val="0"/>
          <w:sz w:val="27"/>
          <w:szCs w:val="27"/>
        </w:rPr>
        <w:t>奖学金参评所使用的成果及成绩，须以浙江大学为第一单位，时间为上一年度9月1日至当年度8月31日。</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3"/>
        <w:jc w:val="left"/>
        <w:rPr>
          <w:rFonts w:ascii="宋体" w:eastAsia="宋体" w:hAnsi="宋体" w:cs="宋体"/>
          <w:color w:val="444444"/>
          <w:kern w:val="0"/>
          <w:szCs w:val="24"/>
        </w:rPr>
      </w:pPr>
      <w:r w:rsidRPr="00A305D7">
        <w:rPr>
          <w:rFonts w:ascii="宋体" w:eastAsia="宋体" w:hAnsi="宋体" w:cs="宋体"/>
          <w:b/>
          <w:bCs/>
          <w:color w:val="444444"/>
          <w:kern w:val="0"/>
          <w:sz w:val="27"/>
          <w:szCs w:val="27"/>
        </w:rPr>
        <w:t>第十六条</w:t>
      </w:r>
      <w:r w:rsidRPr="00A305D7">
        <w:rPr>
          <w:rFonts w:ascii="宋体" w:eastAsia="宋体" w:hAnsi="宋体" w:cs="宋体"/>
          <w:color w:val="444444"/>
          <w:kern w:val="0"/>
          <w:sz w:val="27"/>
          <w:szCs w:val="27"/>
        </w:rPr>
        <w:t>本办法自公布之日起开始实施，由研究生院负责解释。</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after="150" w:line="420" w:lineRule="atLeast"/>
        <w:ind w:firstLine="640"/>
        <w:jc w:val="left"/>
        <w:rPr>
          <w:rFonts w:ascii="宋体" w:eastAsia="宋体" w:hAnsi="宋体" w:cs="宋体"/>
          <w:color w:val="444444"/>
          <w:kern w:val="0"/>
          <w:szCs w:val="24"/>
        </w:rPr>
      </w:pPr>
    </w:p>
    <w:p w:rsidR="00A305D7" w:rsidRPr="00A305D7" w:rsidRDefault="00A305D7" w:rsidP="00A305D7">
      <w:pPr>
        <w:widowControl/>
        <w:shd w:val="clear" w:color="auto" w:fill="FFFFFF"/>
        <w:spacing w:before="150" w:after="150" w:line="420" w:lineRule="atLeast"/>
        <w:ind w:firstLine="3336"/>
        <w:jc w:val="right"/>
        <w:rPr>
          <w:rFonts w:ascii="宋体" w:eastAsia="宋体" w:hAnsi="宋体" w:cs="宋体"/>
          <w:color w:val="444444"/>
          <w:kern w:val="0"/>
          <w:szCs w:val="24"/>
        </w:rPr>
      </w:pPr>
      <w:bookmarkStart w:id="0" w:name="_GoBack"/>
      <w:bookmarkEnd w:id="0"/>
      <w:r w:rsidRPr="00A305D7">
        <w:rPr>
          <w:rFonts w:ascii="宋体" w:eastAsia="宋体" w:hAnsi="宋体" w:cs="宋体"/>
          <w:color w:val="444444"/>
          <w:kern w:val="0"/>
          <w:sz w:val="27"/>
          <w:szCs w:val="27"/>
        </w:rPr>
        <w:t>浙江大学研究生院</w:t>
      </w:r>
      <w:r w:rsidRPr="00A305D7">
        <w:rPr>
          <w:rFonts w:ascii="宋体" w:eastAsia="宋体" w:hAnsi="宋体" w:cs="宋体"/>
          <w:color w:val="444444"/>
          <w:kern w:val="0"/>
          <w:szCs w:val="24"/>
        </w:rPr>
        <w:t xml:space="preserve"> </w:t>
      </w:r>
    </w:p>
    <w:p w:rsidR="00A305D7" w:rsidRPr="00A305D7" w:rsidRDefault="00A305D7" w:rsidP="00A305D7">
      <w:pPr>
        <w:widowControl/>
        <w:shd w:val="clear" w:color="auto" w:fill="FFFFFF"/>
        <w:spacing w:before="150" w:line="420" w:lineRule="atLeast"/>
        <w:ind w:firstLine="3644"/>
        <w:jc w:val="right"/>
        <w:rPr>
          <w:rFonts w:ascii="宋体" w:eastAsia="宋体" w:hAnsi="宋体" w:cs="宋体"/>
          <w:color w:val="444444"/>
          <w:kern w:val="0"/>
          <w:szCs w:val="24"/>
        </w:rPr>
      </w:pPr>
      <w:r w:rsidRPr="00A305D7">
        <w:rPr>
          <w:rFonts w:ascii="宋体" w:eastAsia="宋体" w:hAnsi="宋体" w:cs="宋体"/>
          <w:color w:val="444444"/>
          <w:kern w:val="0"/>
          <w:sz w:val="27"/>
          <w:szCs w:val="27"/>
        </w:rPr>
        <w:t>2018年7月18日</w:t>
      </w:r>
      <w:r w:rsidRPr="00A305D7">
        <w:rPr>
          <w:rFonts w:ascii="宋体" w:eastAsia="宋体" w:hAnsi="宋体" w:cs="宋体"/>
          <w:color w:val="444444"/>
          <w:kern w:val="0"/>
          <w:szCs w:val="24"/>
        </w:rPr>
        <w:t xml:space="preserve"> </w:t>
      </w:r>
    </w:p>
    <w:p w:rsidR="00A305D7" w:rsidRPr="00A305D7" w:rsidRDefault="00A305D7" w:rsidP="00A305D7">
      <w:pPr>
        <w:jc w:val="center"/>
      </w:pPr>
    </w:p>
    <w:sectPr w:rsidR="00A305D7" w:rsidRPr="00A305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85"/>
    <w:rsid w:val="000F2FF4"/>
    <w:rsid w:val="00990AFA"/>
    <w:rsid w:val="00A305D7"/>
    <w:rsid w:val="00BA7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FF4"/>
    <w:pPr>
      <w:widowControl w:val="0"/>
      <w:spacing w:line="36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05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FF4"/>
    <w:pPr>
      <w:widowControl w:val="0"/>
      <w:spacing w:line="36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305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780062">
      <w:bodyDiv w:val="1"/>
      <w:marLeft w:val="0"/>
      <w:marRight w:val="0"/>
      <w:marTop w:val="0"/>
      <w:marBottom w:val="0"/>
      <w:divBdr>
        <w:top w:val="none" w:sz="0" w:space="0" w:color="auto"/>
        <w:left w:val="none" w:sz="0" w:space="0" w:color="auto"/>
        <w:bottom w:val="none" w:sz="0" w:space="0" w:color="auto"/>
        <w:right w:val="none" w:sz="0" w:space="0" w:color="auto"/>
      </w:divBdr>
      <w:divsChild>
        <w:div w:id="1978486291">
          <w:marLeft w:val="0"/>
          <w:marRight w:val="0"/>
          <w:marTop w:val="300"/>
          <w:marBottom w:val="0"/>
          <w:divBdr>
            <w:top w:val="none" w:sz="0" w:space="0" w:color="auto"/>
            <w:left w:val="none" w:sz="0" w:space="0" w:color="auto"/>
            <w:bottom w:val="none" w:sz="0" w:space="0" w:color="auto"/>
            <w:right w:val="none" w:sz="0" w:space="0" w:color="auto"/>
          </w:divBdr>
          <w:divsChild>
            <w:div w:id="62261171">
              <w:marLeft w:val="0"/>
              <w:marRight w:val="0"/>
              <w:marTop w:val="0"/>
              <w:marBottom w:val="0"/>
              <w:divBdr>
                <w:top w:val="none" w:sz="0" w:space="0" w:color="auto"/>
                <w:left w:val="none" w:sz="0" w:space="0" w:color="auto"/>
                <w:bottom w:val="none" w:sz="0" w:space="0" w:color="auto"/>
                <w:right w:val="none" w:sz="0" w:space="0" w:color="auto"/>
              </w:divBdr>
              <w:divsChild>
                <w:div w:id="1577855833">
                  <w:marLeft w:val="0"/>
                  <w:marRight w:val="0"/>
                  <w:marTop w:val="0"/>
                  <w:marBottom w:val="0"/>
                  <w:divBdr>
                    <w:top w:val="none" w:sz="0" w:space="0" w:color="auto"/>
                    <w:left w:val="none" w:sz="0" w:space="0" w:color="auto"/>
                    <w:bottom w:val="none" w:sz="0" w:space="0" w:color="auto"/>
                    <w:right w:val="none" w:sz="0" w:space="0" w:color="auto"/>
                  </w:divBdr>
                  <w:divsChild>
                    <w:div w:id="1356348586">
                      <w:marLeft w:val="0"/>
                      <w:marRight w:val="0"/>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2019-03-21T10:47:00Z</dcterms:created>
  <dcterms:modified xsi:type="dcterms:W3CDTF">2019-03-21T10:48:00Z</dcterms:modified>
</cp:coreProperties>
</file>